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FF0" w:rsidRPr="00C91A60" w:rsidRDefault="00A13038" w:rsidP="00C91A60">
      <w:pPr>
        <w:jc w:val="center"/>
        <w:rPr>
          <w:b/>
          <w:sz w:val="32"/>
          <w:szCs w:val="32"/>
        </w:rPr>
      </w:pPr>
      <w:r w:rsidRPr="00C91A60">
        <w:rPr>
          <w:b/>
          <w:noProof/>
          <w:sz w:val="20"/>
          <w:szCs w:val="32"/>
        </w:rPr>
        <mc:AlternateContent>
          <mc:Choice Requires="wps">
            <w:drawing>
              <wp:anchor distT="0" distB="0" distL="114300" distR="114300" simplePos="0" relativeHeight="251665920" behindDoc="0" locked="0" layoutInCell="1" allowOverlap="1">
                <wp:simplePos x="0" y="0"/>
                <wp:positionH relativeFrom="column">
                  <wp:posOffset>-685800</wp:posOffset>
                </wp:positionH>
                <wp:positionV relativeFrom="paragraph">
                  <wp:posOffset>-342900</wp:posOffset>
                </wp:positionV>
                <wp:extent cx="6972300" cy="8801100"/>
                <wp:effectExtent l="9525" t="9525" r="9525" b="9525"/>
                <wp:wrapNone/>
                <wp:docPr id="78"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880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7A8F5" id="Rectangle 180" o:spid="_x0000_s1026" style="position:absolute;margin-left:-54pt;margin-top:-27pt;width:549pt;height:6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" filled="f"/>
            </w:pict>
          </mc:Fallback>
        </mc:AlternateContent>
      </w:r>
      <w:r w:rsidRPr="00C91A60">
        <w:rPr>
          <w:b/>
          <w:noProof/>
          <w:sz w:val="20"/>
          <w:szCs w:val="32"/>
        </w:rPr>
        <mc:AlternateContent>
          <mc:Choice Requires="wps">
            <w:drawing>
              <wp:anchor distT="0" distB="0" distL="114300" distR="114300" simplePos="0" relativeHeight="251663872" behindDoc="0" locked="0" layoutInCell="1" allowOverlap="1">
                <wp:simplePos x="0" y="0"/>
                <wp:positionH relativeFrom="column">
                  <wp:posOffset>-800100</wp:posOffset>
                </wp:positionH>
                <wp:positionV relativeFrom="paragraph">
                  <wp:posOffset>-457200</wp:posOffset>
                </wp:positionV>
                <wp:extent cx="7200900" cy="9029700"/>
                <wp:effectExtent l="9525" t="9525" r="9525" b="9525"/>
                <wp:wrapNone/>
                <wp:docPr id="77"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902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13942" id="Rectangle 178" o:spid="_x0000_s1026" style="position:absolute;margin-left:-63pt;margin-top:-36pt;width:567pt;height:71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" filled="f"/>
            </w:pict>
          </mc:Fallback>
        </mc:AlternateContent>
      </w:r>
    </w:p>
    <w:p w:rsidR="001B5FF0" w:rsidRPr="00C91A60" w:rsidRDefault="001B5FF0" w:rsidP="001B5FF0">
      <w:pPr>
        <w:jc w:val="center"/>
      </w:pPr>
    </w:p>
    <w:p w:rsidR="001B5FF0" w:rsidRPr="00C91A60" w:rsidRDefault="001B5FF0" w:rsidP="001B5FF0">
      <w:pPr>
        <w:jc w:val="center"/>
        <w:rPr>
          <w:b/>
          <w:sz w:val="36"/>
          <w:szCs w:val="36"/>
        </w:rPr>
      </w:pPr>
    </w:p>
    <w:p w:rsidR="001B5FF0" w:rsidRPr="00C91A60" w:rsidRDefault="00C91A60" w:rsidP="001B5FF0">
      <w:pPr>
        <w:jc w:val="center"/>
        <w:rPr>
          <w:b/>
          <w:sz w:val="36"/>
          <w:szCs w:val="36"/>
        </w:rPr>
      </w:pPr>
      <w:r>
        <w:rPr>
          <w:noProof/>
        </w:rPr>
        <w:drawing>
          <wp:anchor distT="0" distB="0" distL="114300" distR="114300" simplePos="0" relativeHeight="251670016" behindDoc="0" locked="0" layoutInCell="1" allowOverlap="1">
            <wp:simplePos x="0" y="0"/>
            <wp:positionH relativeFrom="margin">
              <wp:align>center</wp:align>
            </wp:positionH>
            <wp:positionV relativeFrom="paragraph">
              <wp:posOffset>17780</wp:posOffset>
            </wp:positionV>
            <wp:extent cx="3879850" cy="733425"/>
            <wp:effectExtent l="0" t="0" r="6350" b="9525"/>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rea IV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7985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5FF0" w:rsidRPr="00C91A60" w:rsidRDefault="001B5FF0" w:rsidP="001B5FF0">
      <w:pPr>
        <w:jc w:val="center"/>
        <w:rPr>
          <w:b/>
          <w:sz w:val="48"/>
          <w:szCs w:val="48"/>
        </w:rPr>
      </w:pPr>
      <w:r w:rsidRPr="00C91A60">
        <w:rPr>
          <w:b/>
          <w:sz w:val="48"/>
          <w:szCs w:val="48"/>
        </w:rPr>
        <w:t xml:space="preserve"> </w:t>
      </w:r>
    </w:p>
    <w:p w:rsidR="0067732B" w:rsidRDefault="0067732B" w:rsidP="001B5FF0">
      <w:pPr>
        <w:jc w:val="center"/>
        <w:rPr>
          <w:b/>
          <w:sz w:val="48"/>
          <w:szCs w:val="48"/>
        </w:rPr>
      </w:pPr>
    </w:p>
    <w:p w:rsidR="0067732B" w:rsidRDefault="0067732B" w:rsidP="001B5FF0">
      <w:pPr>
        <w:jc w:val="center"/>
        <w:rPr>
          <w:b/>
          <w:sz w:val="48"/>
          <w:szCs w:val="48"/>
        </w:rPr>
      </w:pPr>
    </w:p>
    <w:p w:rsidR="0067732B" w:rsidRDefault="0067732B" w:rsidP="001B5FF0">
      <w:pPr>
        <w:jc w:val="center"/>
        <w:rPr>
          <w:b/>
          <w:sz w:val="48"/>
          <w:szCs w:val="48"/>
        </w:rPr>
      </w:pPr>
    </w:p>
    <w:p w:rsidR="0067732B" w:rsidRDefault="0067732B" w:rsidP="001B5FF0">
      <w:pPr>
        <w:jc w:val="center"/>
        <w:rPr>
          <w:b/>
          <w:sz w:val="48"/>
          <w:szCs w:val="48"/>
        </w:rPr>
      </w:pPr>
    </w:p>
    <w:p w:rsidR="001B5FF0" w:rsidRPr="00C91A60" w:rsidRDefault="008C43C9" w:rsidP="001B5FF0">
      <w:pPr>
        <w:jc w:val="center"/>
        <w:rPr>
          <w:b/>
          <w:sz w:val="48"/>
          <w:szCs w:val="48"/>
        </w:rPr>
      </w:pPr>
      <w:r w:rsidRPr="00C91A60">
        <w:rPr>
          <w:b/>
          <w:sz w:val="48"/>
          <w:szCs w:val="48"/>
        </w:rPr>
        <w:t>Annual P</w:t>
      </w:r>
      <w:r w:rsidR="008905A8" w:rsidRPr="00C91A60">
        <w:rPr>
          <w:b/>
          <w:sz w:val="48"/>
          <w:szCs w:val="48"/>
        </w:rPr>
        <w:t>erformance &amp;</w:t>
      </w:r>
      <w:r w:rsidRPr="00C91A60">
        <w:rPr>
          <w:b/>
          <w:sz w:val="48"/>
          <w:szCs w:val="48"/>
        </w:rPr>
        <w:t>Q</w:t>
      </w:r>
      <w:r w:rsidR="008905A8" w:rsidRPr="00C91A60">
        <w:rPr>
          <w:b/>
          <w:sz w:val="48"/>
          <w:szCs w:val="48"/>
        </w:rPr>
        <w:t xml:space="preserve">uality </w:t>
      </w:r>
      <w:r w:rsidRPr="00C91A60">
        <w:rPr>
          <w:b/>
          <w:sz w:val="48"/>
          <w:szCs w:val="48"/>
        </w:rPr>
        <w:t>I</w:t>
      </w:r>
      <w:r w:rsidR="008905A8" w:rsidRPr="00C91A60">
        <w:rPr>
          <w:b/>
          <w:sz w:val="48"/>
          <w:szCs w:val="48"/>
        </w:rPr>
        <w:t>mprovement</w:t>
      </w:r>
      <w:r w:rsidRPr="00C91A60">
        <w:rPr>
          <w:b/>
          <w:sz w:val="48"/>
          <w:szCs w:val="48"/>
        </w:rPr>
        <w:t xml:space="preserve"> Report</w:t>
      </w:r>
    </w:p>
    <w:p w:rsidR="001B5FF0" w:rsidRPr="00C91A60" w:rsidRDefault="001B5FF0" w:rsidP="001B5FF0">
      <w:pPr>
        <w:jc w:val="center"/>
      </w:pPr>
    </w:p>
    <w:p w:rsidR="001B5FF0" w:rsidRPr="00C91A60" w:rsidRDefault="001B5FF0" w:rsidP="001B5FF0">
      <w:pPr>
        <w:jc w:val="center"/>
        <w:rPr>
          <w:i/>
        </w:rPr>
      </w:pPr>
    </w:p>
    <w:p w:rsidR="001B5FF0" w:rsidRPr="00C91A60" w:rsidRDefault="001B5FF0" w:rsidP="001B5FF0">
      <w:pPr>
        <w:jc w:val="center"/>
        <w:rPr>
          <w:i/>
        </w:rPr>
      </w:pPr>
      <w:r w:rsidRPr="00C91A60">
        <w:rPr>
          <w:i/>
        </w:rPr>
        <w:t>Period Covering</w:t>
      </w:r>
    </w:p>
    <w:p w:rsidR="001B5FF0" w:rsidRPr="00C91A60" w:rsidRDefault="008C43C9" w:rsidP="001B5FF0">
      <w:pPr>
        <w:jc w:val="center"/>
        <w:rPr>
          <w:sz w:val="28"/>
          <w:szCs w:val="28"/>
        </w:rPr>
      </w:pPr>
      <w:r w:rsidRPr="00C91A60">
        <w:rPr>
          <w:sz w:val="28"/>
          <w:szCs w:val="28"/>
        </w:rPr>
        <w:t xml:space="preserve">January 1, </w:t>
      </w:r>
      <w:r w:rsidR="00CF7344" w:rsidRPr="00C91A60">
        <w:rPr>
          <w:sz w:val="28"/>
          <w:szCs w:val="28"/>
        </w:rPr>
        <w:t>2018</w:t>
      </w:r>
      <w:r w:rsidRPr="00C91A60">
        <w:rPr>
          <w:sz w:val="28"/>
          <w:szCs w:val="28"/>
        </w:rPr>
        <w:t xml:space="preserve">-December 31, </w:t>
      </w:r>
      <w:r w:rsidR="00CF7344" w:rsidRPr="00C91A60">
        <w:rPr>
          <w:sz w:val="28"/>
          <w:szCs w:val="28"/>
        </w:rPr>
        <w:t>2018</w:t>
      </w:r>
    </w:p>
    <w:p w:rsidR="001B5FF0" w:rsidRPr="00C91A60" w:rsidRDefault="001B5FF0" w:rsidP="001B5FF0"/>
    <w:p w:rsidR="001B5FF0" w:rsidRPr="00C91A60" w:rsidRDefault="001B5FF0" w:rsidP="001B5FF0"/>
    <w:p w:rsidR="001B5FF0" w:rsidRPr="00C91A60" w:rsidRDefault="001B5FF0" w:rsidP="001B5FF0"/>
    <w:p w:rsidR="001B5FF0" w:rsidRPr="00C91A60" w:rsidRDefault="00A13038" w:rsidP="001B5FF0">
      <w:r w:rsidRPr="00C91A60">
        <w:rPr>
          <w:noProof/>
          <w:sz w:val="20"/>
        </w:rPr>
        <mc:AlternateContent>
          <mc:Choice Requires="wps">
            <w:drawing>
              <wp:anchor distT="0" distB="0" distL="114300" distR="114300" simplePos="0" relativeHeight="251664896" behindDoc="0" locked="0" layoutInCell="1" allowOverlap="1">
                <wp:simplePos x="0" y="0"/>
                <wp:positionH relativeFrom="column">
                  <wp:posOffset>2057400</wp:posOffset>
                </wp:positionH>
                <wp:positionV relativeFrom="paragraph">
                  <wp:posOffset>41910</wp:posOffset>
                </wp:positionV>
                <wp:extent cx="1143000" cy="1257300"/>
                <wp:effectExtent l="0" t="3810" r="0" b="0"/>
                <wp:wrapNone/>
                <wp:docPr id="7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38BC" w:rsidRDefault="008338BC" w:rsidP="001B5FF0"/>
                          <w:p w:rsidR="008338BC" w:rsidRDefault="008338BC" w:rsidP="001B5F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9" o:spid="_x0000_s1026" type="#_x0000_t202" style="position:absolute;margin-left:162pt;margin-top:3.3pt;width:90pt;height: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7q+uAIAAL0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" filled="f" stroked="f">
                <v:textbox>
                  <w:txbxContent>
                    <w:p w:rsidR="008338BC" w:rsidRDefault="008338BC" w:rsidP="001B5FF0"/>
                    <w:p w:rsidR="008338BC" w:rsidRDefault="008338BC" w:rsidP="001B5FF0"/>
                  </w:txbxContent>
                </v:textbox>
              </v:shape>
            </w:pict>
          </mc:Fallback>
        </mc:AlternateContent>
      </w:r>
    </w:p>
    <w:p w:rsidR="001B5FF0" w:rsidRPr="00C91A60" w:rsidRDefault="001B5FF0" w:rsidP="001B5FF0"/>
    <w:p w:rsidR="001B5FF0" w:rsidRPr="00C91A60" w:rsidRDefault="001B5FF0" w:rsidP="001B5FF0"/>
    <w:p w:rsidR="001B5FF0" w:rsidRPr="00C91A60" w:rsidRDefault="001B5FF0" w:rsidP="001B5FF0"/>
    <w:p w:rsidR="001B5FF0" w:rsidRPr="00C91A60" w:rsidRDefault="001B5FF0" w:rsidP="001B5FF0"/>
    <w:p w:rsidR="001B5FF0" w:rsidRPr="00C91A60" w:rsidRDefault="001B5FF0" w:rsidP="001B5FF0"/>
    <w:p w:rsidR="001B5FF0" w:rsidRPr="00C91A60" w:rsidRDefault="001B5FF0" w:rsidP="001B5FF0"/>
    <w:p w:rsidR="001B5FF0" w:rsidRPr="00C91A60" w:rsidRDefault="001B5FF0" w:rsidP="0067732B">
      <w:pPr>
        <w:rPr>
          <w:b/>
        </w:rPr>
      </w:pPr>
    </w:p>
    <w:p w:rsidR="001B5FF0" w:rsidRPr="00C91A60" w:rsidRDefault="001B5FF0" w:rsidP="001B5FF0">
      <w:pPr>
        <w:jc w:val="center"/>
        <w:rPr>
          <w:b/>
        </w:rPr>
      </w:pPr>
    </w:p>
    <w:p w:rsidR="001B5FF0" w:rsidRPr="00C91A60" w:rsidRDefault="001B5FF0" w:rsidP="001B5FF0">
      <w:pPr>
        <w:jc w:val="center"/>
        <w:rPr>
          <w:b/>
        </w:rPr>
      </w:pPr>
      <w:r w:rsidRPr="00C91A60">
        <w:rPr>
          <w:b/>
        </w:rPr>
        <w:t xml:space="preserve">Prepared by the </w:t>
      </w:r>
      <w:r w:rsidR="008C43C9" w:rsidRPr="00C91A60">
        <w:rPr>
          <w:b/>
        </w:rPr>
        <w:t xml:space="preserve">Performance and Quality </w:t>
      </w:r>
      <w:r w:rsidR="00C91A60">
        <w:rPr>
          <w:b/>
        </w:rPr>
        <w:t>Improvement</w:t>
      </w:r>
      <w:r w:rsidR="008C43C9" w:rsidRPr="00C91A60">
        <w:rPr>
          <w:b/>
        </w:rPr>
        <w:t xml:space="preserve"> Coordinator</w:t>
      </w:r>
    </w:p>
    <w:p w:rsidR="001B5FF0" w:rsidRPr="00C91A60" w:rsidRDefault="001B5FF0" w:rsidP="001B5FF0">
      <w:pPr>
        <w:jc w:val="center"/>
      </w:pPr>
    </w:p>
    <w:p w:rsidR="001B5FF0" w:rsidRPr="00C91A60" w:rsidRDefault="001B5FF0" w:rsidP="001B5FF0">
      <w:pPr>
        <w:jc w:val="center"/>
      </w:pPr>
    </w:p>
    <w:p w:rsidR="001B5FF0" w:rsidRPr="00C91A60" w:rsidRDefault="001B5FF0" w:rsidP="001B5FF0">
      <w:pPr>
        <w:jc w:val="center"/>
      </w:pPr>
    </w:p>
    <w:p w:rsidR="001B5FF0" w:rsidRPr="00C91A60" w:rsidRDefault="003847D1" w:rsidP="001B5FF0">
      <w:pPr>
        <w:jc w:val="center"/>
      </w:pPr>
      <w:r w:rsidRPr="00C91A60">
        <w:t xml:space="preserve">January, </w:t>
      </w:r>
      <w:r w:rsidR="00CF7344" w:rsidRPr="00C91A60">
        <w:t>2019</w:t>
      </w:r>
    </w:p>
    <w:p w:rsidR="001B5FF0" w:rsidRPr="00C91A60" w:rsidRDefault="001B5FF0" w:rsidP="001B5FF0"/>
    <w:p w:rsidR="001B5FF0" w:rsidRPr="00C91A60" w:rsidRDefault="001B5FF0" w:rsidP="008C43C9"/>
    <w:p w:rsidR="008C43C9" w:rsidRPr="00C91A60" w:rsidRDefault="008C43C9" w:rsidP="008C43C9"/>
    <w:p w:rsidR="008C43C9" w:rsidRPr="00C91A60" w:rsidRDefault="008C43C9" w:rsidP="008C43C9"/>
    <w:p w:rsidR="008C43C9" w:rsidRPr="00C91A60" w:rsidRDefault="008C43C9" w:rsidP="008C43C9"/>
    <w:p w:rsidR="001B5FF0" w:rsidRPr="00C91A60" w:rsidRDefault="008C43C9" w:rsidP="001B5FF0">
      <w:pPr>
        <w:pStyle w:val="Heading1"/>
        <w:jc w:val="center"/>
        <w:rPr>
          <w:rFonts w:ascii="Times New Roman" w:hAnsi="Times New Roman"/>
          <w:u w:val="none"/>
        </w:rPr>
      </w:pPr>
      <w:r w:rsidRPr="00C91A60">
        <w:rPr>
          <w:rFonts w:ascii="Times New Roman" w:hAnsi="Times New Roman"/>
          <w:u w:val="none"/>
        </w:rPr>
        <w:lastRenderedPageBreak/>
        <w:t>Area IV Agency on Aging and Community Action Programs</w:t>
      </w:r>
    </w:p>
    <w:p w:rsidR="001B5FF0" w:rsidRPr="00C91A60" w:rsidRDefault="008C43C9" w:rsidP="001B5FF0">
      <w:pPr>
        <w:jc w:val="center"/>
        <w:rPr>
          <w:b/>
          <w:bCs/>
        </w:rPr>
      </w:pPr>
      <w:r w:rsidRPr="00C91A60">
        <w:rPr>
          <w:b/>
          <w:bCs/>
        </w:rPr>
        <w:t>Annual PQI Report</w:t>
      </w:r>
    </w:p>
    <w:p w:rsidR="001B5FF0" w:rsidRPr="00C91A60" w:rsidRDefault="008C43C9" w:rsidP="008C43C9">
      <w:pPr>
        <w:jc w:val="center"/>
        <w:rPr>
          <w:b/>
          <w:bCs/>
        </w:rPr>
      </w:pPr>
      <w:r w:rsidRPr="00C91A60">
        <w:rPr>
          <w:b/>
          <w:bCs/>
        </w:rPr>
        <w:t>For Fiscal Year 2016</w:t>
      </w:r>
    </w:p>
    <w:p w:rsidR="001B5FF0" w:rsidRPr="00C91A60" w:rsidRDefault="001B5FF0" w:rsidP="001B5FF0">
      <w:pPr>
        <w:jc w:val="center"/>
      </w:pPr>
    </w:p>
    <w:p w:rsidR="001B5FF0" w:rsidRPr="00C91A60" w:rsidRDefault="001B5FF0" w:rsidP="001B5FF0">
      <w:pPr>
        <w:jc w:val="center"/>
        <w:rPr>
          <w:b/>
          <w:sz w:val="28"/>
          <w:szCs w:val="28"/>
        </w:rPr>
      </w:pPr>
      <w:r w:rsidRPr="00C91A60">
        <w:rPr>
          <w:b/>
          <w:sz w:val="28"/>
          <w:szCs w:val="28"/>
        </w:rPr>
        <w:t>EXECUTIVE SUMMARY</w:t>
      </w:r>
    </w:p>
    <w:p w:rsidR="001B5FF0" w:rsidRPr="00C91A60" w:rsidRDefault="001B5FF0" w:rsidP="001B5FF0">
      <w:pPr>
        <w:jc w:val="center"/>
      </w:pPr>
    </w:p>
    <w:p w:rsidR="001B5FF0" w:rsidRPr="00C91A60" w:rsidRDefault="001B5FF0" w:rsidP="001B5FF0">
      <w:r w:rsidRPr="00C91A60">
        <w:t xml:space="preserve">In an effort to share important information regarding the quality of services and supports provided by </w:t>
      </w:r>
      <w:r w:rsidR="002855E3" w:rsidRPr="00C91A60">
        <w:t>Area IV Agency on Aging and Community Action Programs,</w:t>
      </w:r>
      <w:r w:rsidRPr="00C91A60">
        <w:t xml:space="preserve"> the Annual </w:t>
      </w:r>
      <w:r w:rsidR="002855E3" w:rsidRPr="00C91A60">
        <w:t>Performance &amp; Quality Improvement Report</w:t>
      </w:r>
      <w:r w:rsidRPr="00C91A60">
        <w:t xml:space="preserve"> </w:t>
      </w:r>
      <w:r w:rsidR="003847D1" w:rsidRPr="00C91A60">
        <w:t xml:space="preserve">for fiscal year </w:t>
      </w:r>
      <w:r w:rsidR="00CF7344" w:rsidRPr="00C91A60">
        <w:t>2018</w:t>
      </w:r>
      <w:r w:rsidR="002855E3" w:rsidRPr="00C91A60">
        <w:t xml:space="preserve"> has been summarized.</w:t>
      </w:r>
      <w:r w:rsidRPr="00C91A60">
        <w:t xml:space="preserve">  It derives its information from a wide variety of quality assurance systems and databases and is intended to be a starting point in the collective review and analysis of service quality. As such, it serves as one mechanism of determining where we are </w:t>
      </w:r>
      <w:r w:rsidRPr="00C91A60">
        <w:rPr>
          <w:i/>
          <w:iCs/>
        </w:rPr>
        <w:t>doing well</w:t>
      </w:r>
      <w:r w:rsidRPr="00C91A60">
        <w:t xml:space="preserve"> as well as areas </w:t>
      </w:r>
      <w:r w:rsidRPr="00C91A60">
        <w:rPr>
          <w:i/>
          <w:iCs/>
        </w:rPr>
        <w:t xml:space="preserve">where improvements are needed.  </w:t>
      </w:r>
    </w:p>
    <w:p w:rsidR="001B5FF0" w:rsidRPr="00C91A60" w:rsidRDefault="001B5FF0" w:rsidP="001B5FF0"/>
    <w:p w:rsidR="001B5FF0" w:rsidRPr="00C91A60" w:rsidRDefault="0073425A" w:rsidP="001B5FF0">
      <w:pPr>
        <w:jc w:val="center"/>
        <w:rPr>
          <w:b/>
          <w:sz w:val="28"/>
          <w:szCs w:val="28"/>
        </w:rPr>
      </w:pPr>
      <w:r w:rsidRPr="00C91A60">
        <w:rPr>
          <w:b/>
          <w:sz w:val="28"/>
          <w:szCs w:val="28"/>
        </w:rPr>
        <w:t xml:space="preserve">Annual Performance &amp; </w:t>
      </w:r>
      <w:r w:rsidR="001B5FF0" w:rsidRPr="00C91A60">
        <w:rPr>
          <w:b/>
          <w:sz w:val="28"/>
          <w:szCs w:val="28"/>
        </w:rPr>
        <w:t xml:space="preserve">Quality </w:t>
      </w:r>
      <w:r w:rsidRPr="00C91A60">
        <w:rPr>
          <w:b/>
          <w:sz w:val="28"/>
          <w:szCs w:val="28"/>
        </w:rPr>
        <w:t>Improvement</w:t>
      </w:r>
      <w:r w:rsidR="001B5FF0" w:rsidRPr="00C91A60">
        <w:rPr>
          <w:b/>
          <w:sz w:val="28"/>
          <w:szCs w:val="28"/>
        </w:rPr>
        <w:t xml:space="preserve"> Report for FY</w:t>
      </w:r>
      <w:r w:rsidR="00CF7344" w:rsidRPr="00C91A60">
        <w:rPr>
          <w:b/>
          <w:sz w:val="28"/>
          <w:szCs w:val="28"/>
        </w:rPr>
        <w:t>18</w:t>
      </w:r>
    </w:p>
    <w:p w:rsidR="001B5FF0" w:rsidRPr="00C91A60" w:rsidRDefault="001B5FF0" w:rsidP="001B5FF0">
      <w:pPr>
        <w:jc w:val="center"/>
        <w:rPr>
          <w:b/>
        </w:rPr>
      </w:pPr>
    </w:p>
    <w:p w:rsidR="001B5FF0" w:rsidRPr="00C91A60" w:rsidRDefault="001B5FF0" w:rsidP="001B5FF0">
      <w:pPr>
        <w:jc w:val="center"/>
        <w:rPr>
          <w:b/>
          <w:sz w:val="28"/>
          <w:szCs w:val="28"/>
        </w:rPr>
      </w:pPr>
      <w:r w:rsidRPr="00C91A60">
        <w:rPr>
          <w:b/>
          <w:sz w:val="28"/>
          <w:szCs w:val="28"/>
        </w:rPr>
        <w:t>TABLE OF CONTENTS</w:t>
      </w:r>
    </w:p>
    <w:p w:rsidR="001B5FF0" w:rsidRPr="00C91A60" w:rsidRDefault="001B5FF0" w:rsidP="001B5FF0">
      <w:pPr>
        <w:jc w:val="center"/>
        <w:rPr>
          <w:b/>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900"/>
      </w:tblGrid>
      <w:tr w:rsidR="001B5FF0" w:rsidRPr="00C91A60">
        <w:tc>
          <w:tcPr>
            <w:tcW w:w="6480" w:type="dxa"/>
          </w:tcPr>
          <w:p w:rsidR="001B5FF0" w:rsidRPr="00C91A60" w:rsidRDefault="001B5FF0" w:rsidP="00C56B5C">
            <w:pPr>
              <w:jc w:val="center"/>
              <w:rPr>
                <w:b/>
                <w:sz w:val="28"/>
                <w:szCs w:val="28"/>
              </w:rPr>
            </w:pPr>
            <w:r w:rsidRPr="00C91A60">
              <w:rPr>
                <w:b/>
                <w:sz w:val="28"/>
                <w:szCs w:val="28"/>
              </w:rPr>
              <w:t>Topic</w:t>
            </w:r>
          </w:p>
        </w:tc>
        <w:tc>
          <w:tcPr>
            <w:tcW w:w="900" w:type="dxa"/>
          </w:tcPr>
          <w:p w:rsidR="001B5FF0" w:rsidRPr="00C91A60" w:rsidRDefault="001B5FF0" w:rsidP="00C56B5C">
            <w:pPr>
              <w:jc w:val="right"/>
              <w:rPr>
                <w:b/>
              </w:rPr>
            </w:pPr>
            <w:r w:rsidRPr="00C91A60">
              <w:rPr>
                <w:b/>
              </w:rPr>
              <w:t>Page</w:t>
            </w:r>
          </w:p>
        </w:tc>
      </w:tr>
      <w:tr w:rsidR="001B5FF0" w:rsidRPr="00C91A60">
        <w:tc>
          <w:tcPr>
            <w:tcW w:w="6480" w:type="dxa"/>
          </w:tcPr>
          <w:p w:rsidR="001B5FF0" w:rsidRPr="00C91A60" w:rsidRDefault="0086014D" w:rsidP="00C56B5C">
            <w:pPr>
              <w:spacing w:before="120" w:after="120"/>
              <w:rPr>
                <w:b/>
              </w:rPr>
            </w:pPr>
            <w:r w:rsidRPr="00C91A60">
              <w:rPr>
                <w:b/>
              </w:rPr>
              <w:t>Executive Summary</w:t>
            </w:r>
          </w:p>
        </w:tc>
        <w:tc>
          <w:tcPr>
            <w:tcW w:w="900" w:type="dxa"/>
          </w:tcPr>
          <w:p w:rsidR="001B5FF0" w:rsidRPr="00C91A60" w:rsidRDefault="0086014D" w:rsidP="00C56B5C">
            <w:pPr>
              <w:spacing w:before="120" w:after="120"/>
              <w:jc w:val="right"/>
              <w:rPr>
                <w:b/>
              </w:rPr>
            </w:pPr>
            <w:r w:rsidRPr="00C91A60">
              <w:rPr>
                <w:b/>
              </w:rPr>
              <w:t>2</w:t>
            </w:r>
          </w:p>
        </w:tc>
      </w:tr>
      <w:tr w:rsidR="001B5FF0" w:rsidRPr="00C91A60">
        <w:tc>
          <w:tcPr>
            <w:tcW w:w="6480" w:type="dxa"/>
          </w:tcPr>
          <w:p w:rsidR="001B5FF0" w:rsidRPr="00C91A60" w:rsidRDefault="0086014D" w:rsidP="00C56B5C">
            <w:pPr>
              <w:spacing w:before="120" w:after="120"/>
              <w:rPr>
                <w:b/>
              </w:rPr>
            </w:pPr>
            <w:r w:rsidRPr="00C91A60">
              <w:rPr>
                <w:b/>
              </w:rPr>
              <w:t>Table of Contents</w:t>
            </w:r>
          </w:p>
        </w:tc>
        <w:tc>
          <w:tcPr>
            <w:tcW w:w="900" w:type="dxa"/>
          </w:tcPr>
          <w:p w:rsidR="001B5FF0" w:rsidRPr="00C91A60" w:rsidRDefault="0086014D" w:rsidP="00C56B5C">
            <w:pPr>
              <w:spacing w:before="120" w:after="120"/>
              <w:jc w:val="right"/>
              <w:rPr>
                <w:b/>
              </w:rPr>
            </w:pPr>
            <w:r w:rsidRPr="00C91A60">
              <w:rPr>
                <w:b/>
              </w:rPr>
              <w:t>2</w:t>
            </w:r>
          </w:p>
        </w:tc>
      </w:tr>
      <w:tr w:rsidR="001B5FF0" w:rsidRPr="00C91A60">
        <w:tc>
          <w:tcPr>
            <w:tcW w:w="6480" w:type="dxa"/>
          </w:tcPr>
          <w:p w:rsidR="001B5FF0" w:rsidRPr="00C91A60" w:rsidRDefault="0086014D" w:rsidP="00C56B5C">
            <w:pPr>
              <w:spacing w:before="120" w:after="120"/>
              <w:rPr>
                <w:b/>
              </w:rPr>
            </w:pPr>
            <w:r w:rsidRPr="00C91A60">
              <w:rPr>
                <w:b/>
              </w:rPr>
              <w:t>Listing of Charts and Tables</w:t>
            </w:r>
          </w:p>
        </w:tc>
        <w:tc>
          <w:tcPr>
            <w:tcW w:w="900" w:type="dxa"/>
          </w:tcPr>
          <w:p w:rsidR="001B5FF0" w:rsidRPr="00C91A60" w:rsidRDefault="00A0357C" w:rsidP="00C56B5C">
            <w:pPr>
              <w:spacing w:before="120" w:after="120"/>
              <w:jc w:val="right"/>
              <w:rPr>
                <w:b/>
              </w:rPr>
            </w:pPr>
            <w:r w:rsidRPr="00C91A60">
              <w:rPr>
                <w:b/>
              </w:rPr>
              <w:t>3</w:t>
            </w:r>
          </w:p>
        </w:tc>
      </w:tr>
      <w:tr w:rsidR="001B5FF0" w:rsidRPr="00C91A60">
        <w:tc>
          <w:tcPr>
            <w:tcW w:w="6480" w:type="dxa"/>
          </w:tcPr>
          <w:p w:rsidR="001B5FF0" w:rsidRPr="00C91A60" w:rsidRDefault="00C10B6E" w:rsidP="00A0357C">
            <w:pPr>
              <w:spacing w:before="120" w:after="120"/>
              <w:rPr>
                <w:b/>
              </w:rPr>
            </w:pPr>
            <w:r w:rsidRPr="00C91A60">
              <w:rPr>
                <w:b/>
              </w:rPr>
              <w:t xml:space="preserve">Introduction </w:t>
            </w:r>
          </w:p>
        </w:tc>
        <w:tc>
          <w:tcPr>
            <w:tcW w:w="900" w:type="dxa"/>
          </w:tcPr>
          <w:p w:rsidR="001B5FF0" w:rsidRPr="00C91A60" w:rsidRDefault="00A0357C" w:rsidP="00C56B5C">
            <w:pPr>
              <w:spacing w:before="120" w:after="120"/>
              <w:jc w:val="right"/>
              <w:rPr>
                <w:b/>
              </w:rPr>
            </w:pPr>
            <w:r w:rsidRPr="00C91A60">
              <w:rPr>
                <w:b/>
              </w:rPr>
              <w:t>4</w:t>
            </w:r>
          </w:p>
        </w:tc>
      </w:tr>
      <w:tr w:rsidR="001B5FF0" w:rsidRPr="00C91A60">
        <w:tc>
          <w:tcPr>
            <w:tcW w:w="6480" w:type="dxa"/>
          </w:tcPr>
          <w:p w:rsidR="001B5FF0" w:rsidRPr="00C91A60" w:rsidRDefault="00A0357C" w:rsidP="00C56B5C">
            <w:pPr>
              <w:spacing w:before="120" w:after="120"/>
              <w:rPr>
                <w:b/>
              </w:rPr>
            </w:pPr>
            <w:r w:rsidRPr="00C91A60">
              <w:rPr>
                <w:b/>
              </w:rPr>
              <w:t>Data Sources</w:t>
            </w:r>
          </w:p>
        </w:tc>
        <w:tc>
          <w:tcPr>
            <w:tcW w:w="900" w:type="dxa"/>
          </w:tcPr>
          <w:p w:rsidR="001B5FF0" w:rsidRPr="00C91A60" w:rsidRDefault="00A0357C" w:rsidP="00C56B5C">
            <w:pPr>
              <w:spacing w:before="120" w:after="120"/>
              <w:jc w:val="right"/>
              <w:rPr>
                <w:b/>
              </w:rPr>
            </w:pPr>
            <w:r w:rsidRPr="00C91A60">
              <w:rPr>
                <w:b/>
              </w:rPr>
              <w:t>5</w:t>
            </w:r>
          </w:p>
        </w:tc>
      </w:tr>
      <w:tr w:rsidR="00A0357C" w:rsidRPr="00C91A60">
        <w:tc>
          <w:tcPr>
            <w:tcW w:w="6480" w:type="dxa"/>
          </w:tcPr>
          <w:p w:rsidR="00A0357C" w:rsidRPr="00C91A60" w:rsidRDefault="00A0357C" w:rsidP="00C56B5C">
            <w:pPr>
              <w:spacing w:before="120" w:after="120"/>
              <w:rPr>
                <w:b/>
              </w:rPr>
            </w:pPr>
            <w:r w:rsidRPr="00C91A60">
              <w:rPr>
                <w:b/>
              </w:rPr>
              <w:t>Strategic Plan Results</w:t>
            </w:r>
          </w:p>
        </w:tc>
        <w:tc>
          <w:tcPr>
            <w:tcW w:w="900" w:type="dxa"/>
          </w:tcPr>
          <w:p w:rsidR="00A0357C" w:rsidRPr="00C91A60" w:rsidRDefault="00AF715F" w:rsidP="00AF715F">
            <w:pPr>
              <w:tabs>
                <w:tab w:val="center" w:pos="342"/>
                <w:tab w:val="right" w:pos="684"/>
              </w:tabs>
              <w:spacing w:before="120" w:after="120"/>
              <w:jc w:val="right"/>
              <w:rPr>
                <w:b/>
              </w:rPr>
            </w:pPr>
            <w:r w:rsidRPr="00C91A60">
              <w:rPr>
                <w:b/>
              </w:rPr>
              <w:t>6-13</w:t>
            </w:r>
          </w:p>
        </w:tc>
      </w:tr>
      <w:tr w:rsidR="001B5FF0" w:rsidRPr="00C91A60">
        <w:tc>
          <w:tcPr>
            <w:tcW w:w="6480" w:type="dxa"/>
          </w:tcPr>
          <w:p w:rsidR="001B5FF0" w:rsidRPr="00C91A60" w:rsidRDefault="00C10B6E" w:rsidP="00C56B5C">
            <w:pPr>
              <w:spacing w:before="120" w:after="120"/>
              <w:rPr>
                <w:b/>
              </w:rPr>
            </w:pPr>
            <w:r w:rsidRPr="00C91A60">
              <w:rPr>
                <w:b/>
              </w:rPr>
              <w:t>Aging Area Plan Results</w:t>
            </w:r>
          </w:p>
        </w:tc>
        <w:tc>
          <w:tcPr>
            <w:tcW w:w="900" w:type="dxa"/>
          </w:tcPr>
          <w:p w:rsidR="001B5FF0" w:rsidRPr="00C91A60" w:rsidRDefault="00AF715F" w:rsidP="00C56B5C">
            <w:pPr>
              <w:spacing w:before="120" w:after="120"/>
              <w:jc w:val="right"/>
              <w:rPr>
                <w:b/>
              </w:rPr>
            </w:pPr>
            <w:r w:rsidRPr="00C91A60">
              <w:rPr>
                <w:b/>
              </w:rPr>
              <w:t>14</w:t>
            </w:r>
            <w:r w:rsidR="00017D2B" w:rsidRPr="00C91A60">
              <w:rPr>
                <w:b/>
              </w:rPr>
              <w:t>-16</w:t>
            </w:r>
          </w:p>
        </w:tc>
      </w:tr>
      <w:tr w:rsidR="001B5FF0" w:rsidRPr="00C91A60">
        <w:tc>
          <w:tcPr>
            <w:tcW w:w="6480" w:type="dxa"/>
          </w:tcPr>
          <w:p w:rsidR="001B5FF0" w:rsidRPr="00C91A60" w:rsidRDefault="0033401F" w:rsidP="00C56B5C">
            <w:pPr>
              <w:spacing w:before="120" w:after="120"/>
              <w:rPr>
                <w:b/>
              </w:rPr>
            </w:pPr>
            <w:r w:rsidRPr="00C91A60">
              <w:rPr>
                <w:b/>
              </w:rPr>
              <w:t>Quarterly Case Record Review</w:t>
            </w:r>
          </w:p>
        </w:tc>
        <w:tc>
          <w:tcPr>
            <w:tcW w:w="900" w:type="dxa"/>
          </w:tcPr>
          <w:p w:rsidR="001B5FF0" w:rsidRPr="00C91A60" w:rsidRDefault="00017D2B" w:rsidP="00C56B5C">
            <w:pPr>
              <w:spacing w:before="120" w:after="120"/>
              <w:jc w:val="right"/>
              <w:rPr>
                <w:b/>
              </w:rPr>
            </w:pPr>
            <w:r w:rsidRPr="00C91A60">
              <w:rPr>
                <w:b/>
              </w:rPr>
              <w:t>17-2</w:t>
            </w:r>
            <w:r w:rsidR="00AF715F" w:rsidRPr="00C91A60">
              <w:rPr>
                <w:b/>
              </w:rPr>
              <w:t>1</w:t>
            </w:r>
          </w:p>
        </w:tc>
      </w:tr>
      <w:tr w:rsidR="001B5FF0" w:rsidRPr="00C91A60">
        <w:tc>
          <w:tcPr>
            <w:tcW w:w="6480" w:type="dxa"/>
          </w:tcPr>
          <w:p w:rsidR="001B5FF0" w:rsidRPr="00C91A60" w:rsidRDefault="0033401F" w:rsidP="00C56B5C">
            <w:pPr>
              <w:spacing w:before="120" w:after="120"/>
              <w:rPr>
                <w:b/>
              </w:rPr>
            </w:pPr>
            <w:r w:rsidRPr="00C91A60">
              <w:rPr>
                <w:b/>
              </w:rPr>
              <w:t>CAP Grantee Plan Results</w:t>
            </w:r>
          </w:p>
        </w:tc>
        <w:tc>
          <w:tcPr>
            <w:tcW w:w="900" w:type="dxa"/>
          </w:tcPr>
          <w:p w:rsidR="001B5FF0" w:rsidRPr="00C91A60" w:rsidRDefault="00AF715F" w:rsidP="00C56B5C">
            <w:pPr>
              <w:spacing w:before="120" w:after="120"/>
              <w:jc w:val="right"/>
              <w:rPr>
                <w:b/>
              </w:rPr>
            </w:pPr>
            <w:r w:rsidRPr="00C91A60">
              <w:rPr>
                <w:b/>
              </w:rPr>
              <w:t>22</w:t>
            </w:r>
            <w:r w:rsidR="00017D2B" w:rsidRPr="00C91A60">
              <w:rPr>
                <w:b/>
              </w:rPr>
              <w:t>-25</w:t>
            </w:r>
          </w:p>
        </w:tc>
      </w:tr>
      <w:tr w:rsidR="001B5FF0" w:rsidRPr="00C91A60">
        <w:tc>
          <w:tcPr>
            <w:tcW w:w="6480" w:type="dxa"/>
          </w:tcPr>
          <w:p w:rsidR="001B5FF0" w:rsidRPr="00C91A60" w:rsidRDefault="0033401F" w:rsidP="00C56B5C">
            <w:pPr>
              <w:spacing w:before="120" w:after="120"/>
              <w:rPr>
                <w:b/>
              </w:rPr>
            </w:pPr>
            <w:r w:rsidRPr="00C91A60">
              <w:rPr>
                <w:b/>
              </w:rPr>
              <w:t>Risk Assessment, Safety &amp; Wellness Committee Overview</w:t>
            </w:r>
          </w:p>
        </w:tc>
        <w:tc>
          <w:tcPr>
            <w:tcW w:w="900" w:type="dxa"/>
          </w:tcPr>
          <w:p w:rsidR="001B5FF0" w:rsidRPr="00C91A60" w:rsidRDefault="00017D2B" w:rsidP="00C56B5C">
            <w:pPr>
              <w:spacing w:before="120" w:after="120"/>
              <w:jc w:val="right"/>
              <w:rPr>
                <w:b/>
              </w:rPr>
            </w:pPr>
            <w:r w:rsidRPr="00C91A60">
              <w:rPr>
                <w:b/>
              </w:rPr>
              <w:t>26</w:t>
            </w:r>
          </w:p>
        </w:tc>
      </w:tr>
      <w:tr w:rsidR="001B5FF0" w:rsidRPr="00C91A60">
        <w:tc>
          <w:tcPr>
            <w:tcW w:w="6480" w:type="dxa"/>
          </w:tcPr>
          <w:p w:rsidR="001B5FF0" w:rsidRPr="00C91A60" w:rsidRDefault="0033401F" w:rsidP="00C56B5C">
            <w:pPr>
              <w:spacing w:before="120" w:after="120"/>
              <w:rPr>
                <w:b/>
              </w:rPr>
            </w:pPr>
            <w:r w:rsidRPr="00C91A60">
              <w:rPr>
                <w:b/>
              </w:rPr>
              <w:t>Board of Directors Self-Assessment Survey Results</w:t>
            </w:r>
          </w:p>
        </w:tc>
        <w:tc>
          <w:tcPr>
            <w:tcW w:w="900" w:type="dxa"/>
          </w:tcPr>
          <w:p w:rsidR="001B5FF0" w:rsidRPr="00C91A60" w:rsidRDefault="00017D2B" w:rsidP="00C56B5C">
            <w:pPr>
              <w:spacing w:before="120" w:after="120"/>
              <w:jc w:val="right"/>
              <w:rPr>
                <w:b/>
              </w:rPr>
            </w:pPr>
            <w:r w:rsidRPr="00C91A60">
              <w:rPr>
                <w:b/>
              </w:rPr>
              <w:t>27</w:t>
            </w:r>
          </w:p>
        </w:tc>
      </w:tr>
      <w:tr w:rsidR="001B5FF0" w:rsidRPr="00C91A60">
        <w:tc>
          <w:tcPr>
            <w:tcW w:w="6480" w:type="dxa"/>
          </w:tcPr>
          <w:p w:rsidR="001B5FF0" w:rsidRPr="00C91A60" w:rsidRDefault="0033401F" w:rsidP="00C56B5C">
            <w:pPr>
              <w:spacing w:before="120" w:after="120"/>
              <w:rPr>
                <w:b/>
              </w:rPr>
            </w:pPr>
            <w:r w:rsidRPr="00C91A60">
              <w:rPr>
                <w:b/>
              </w:rPr>
              <w:t>CAP Customer Satisfaction Survey Results</w:t>
            </w:r>
          </w:p>
        </w:tc>
        <w:tc>
          <w:tcPr>
            <w:tcW w:w="900" w:type="dxa"/>
          </w:tcPr>
          <w:p w:rsidR="001B5FF0" w:rsidRPr="00C91A60" w:rsidRDefault="00017D2B" w:rsidP="00EA59CC">
            <w:pPr>
              <w:spacing w:before="120" w:after="120"/>
              <w:jc w:val="right"/>
              <w:rPr>
                <w:b/>
              </w:rPr>
            </w:pPr>
            <w:r w:rsidRPr="00C91A60">
              <w:rPr>
                <w:b/>
              </w:rPr>
              <w:t>28-3</w:t>
            </w:r>
            <w:r w:rsidR="00AF715F" w:rsidRPr="00C91A60">
              <w:rPr>
                <w:b/>
              </w:rPr>
              <w:t>2</w:t>
            </w:r>
          </w:p>
        </w:tc>
      </w:tr>
      <w:tr w:rsidR="001B5FF0" w:rsidRPr="00C91A60">
        <w:tc>
          <w:tcPr>
            <w:tcW w:w="6480" w:type="dxa"/>
          </w:tcPr>
          <w:p w:rsidR="001B5FF0" w:rsidRPr="00C91A60" w:rsidRDefault="0033401F" w:rsidP="00C56B5C">
            <w:pPr>
              <w:spacing w:before="120" w:after="120"/>
              <w:rPr>
                <w:b/>
              </w:rPr>
            </w:pPr>
            <w:r w:rsidRPr="00C91A60">
              <w:rPr>
                <w:b/>
              </w:rPr>
              <w:t>Aging Client Satisfaction Survey Results</w:t>
            </w:r>
          </w:p>
        </w:tc>
        <w:tc>
          <w:tcPr>
            <w:tcW w:w="900" w:type="dxa"/>
          </w:tcPr>
          <w:p w:rsidR="001B5FF0" w:rsidRPr="00C91A60" w:rsidRDefault="00017D2B" w:rsidP="00EA59CC">
            <w:pPr>
              <w:spacing w:before="120" w:after="120"/>
              <w:jc w:val="right"/>
              <w:rPr>
                <w:b/>
              </w:rPr>
            </w:pPr>
            <w:r w:rsidRPr="00C91A60">
              <w:rPr>
                <w:b/>
              </w:rPr>
              <w:t>3</w:t>
            </w:r>
            <w:r w:rsidR="00AF715F" w:rsidRPr="00C91A60">
              <w:rPr>
                <w:b/>
              </w:rPr>
              <w:t>3</w:t>
            </w:r>
            <w:r w:rsidRPr="00C91A60">
              <w:rPr>
                <w:b/>
              </w:rPr>
              <w:t>-3</w:t>
            </w:r>
            <w:r w:rsidR="00AF715F" w:rsidRPr="00C91A60">
              <w:rPr>
                <w:b/>
              </w:rPr>
              <w:t>7</w:t>
            </w:r>
          </w:p>
        </w:tc>
      </w:tr>
    </w:tbl>
    <w:p w:rsidR="00A0357C" w:rsidRPr="00C91A60" w:rsidRDefault="00A0357C" w:rsidP="001B5FF0">
      <w:pPr>
        <w:jc w:val="center"/>
        <w:rPr>
          <w:b/>
          <w:sz w:val="28"/>
          <w:szCs w:val="28"/>
        </w:rPr>
      </w:pPr>
    </w:p>
    <w:p w:rsidR="001B5FF0" w:rsidRPr="00C91A60" w:rsidRDefault="001B5FF0" w:rsidP="001B5FF0">
      <w:pPr>
        <w:jc w:val="center"/>
        <w:rPr>
          <w:b/>
          <w:sz w:val="28"/>
          <w:szCs w:val="28"/>
        </w:rPr>
      </w:pPr>
      <w:r w:rsidRPr="00C91A60">
        <w:rPr>
          <w:b/>
          <w:sz w:val="28"/>
          <w:szCs w:val="28"/>
        </w:rPr>
        <w:lastRenderedPageBreak/>
        <w:t xml:space="preserve">Listing of </w:t>
      </w:r>
      <w:r w:rsidR="00563BB6" w:rsidRPr="00C91A60">
        <w:rPr>
          <w:b/>
          <w:sz w:val="28"/>
          <w:szCs w:val="28"/>
        </w:rPr>
        <w:t>Charts and Tables</w:t>
      </w:r>
    </w:p>
    <w:p w:rsidR="001B5FF0" w:rsidRPr="00C91A60" w:rsidRDefault="001B5FF0" w:rsidP="001B5FF0"/>
    <w:p w:rsidR="001B5FF0" w:rsidRPr="00C91A60" w:rsidRDefault="001B5FF0" w:rsidP="001B5FF0">
      <w:pPr>
        <w:spacing w:after="120"/>
        <w:jc w:val="center"/>
        <w:rPr>
          <w:b/>
          <w:sz w:val="28"/>
          <w:szCs w:val="28"/>
        </w:rPr>
      </w:pPr>
      <w:r w:rsidRPr="00C91A60">
        <w:rPr>
          <w:b/>
          <w:sz w:val="28"/>
          <w:szCs w:val="28"/>
        </w:rPr>
        <w:t>TABLES</w:t>
      </w:r>
    </w:p>
    <w:tbl>
      <w:tblPr>
        <w:tblW w:w="0" w:type="auto"/>
        <w:tblLook w:val="01E0" w:firstRow="1" w:lastRow="1" w:firstColumn="1" w:lastColumn="1" w:noHBand="0" w:noVBand="0"/>
      </w:tblPr>
      <w:tblGrid>
        <w:gridCol w:w="843"/>
        <w:gridCol w:w="6960"/>
        <w:gridCol w:w="827"/>
      </w:tblGrid>
      <w:tr w:rsidR="001B5FF0" w:rsidRPr="00C91A60" w:rsidTr="00831096">
        <w:trPr>
          <w:tblHeader/>
        </w:trPr>
        <w:tc>
          <w:tcPr>
            <w:tcW w:w="843" w:type="dxa"/>
            <w:tcBorders>
              <w:top w:val="single" w:sz="4" w:space="0" w:color="auto"/>
              <w:left w:val="single" w:sz="4" w:space="0" w:color="auto"/>
              <w:bottom w:val="single" w:sz="4" w:space="0" w:color="auto"/>
              <w:right w:val="single" w:sz="4" w:space="0" w:color="auto"/>
            </w:tcBorders>
          </w:tcPr>
          <w:p w:rsidR="001B5FF0" w:rsidRPr="00C91A60" w:rsidRDefault="001B5FF0" w:rsidP="00C56B5C">
            <w:pPr>
              <w:jc w:val="center"/>
              <w:rPr>
                <w:b/>
              </w:rPr>
            </w:pPr>
            <w:r w:rsidRPr="00C91A60">
              <w:rPr>
                <w:b/>
              </w:rPr>
              <w:t>Table No.</w:t>
            </w:r>
          </w:p>
        </w:tc>
        <w:tc>
          <w:tcPr>
            <w:tcW w:w="6960" w:type="dxa"/>
            <w:tcBorders>
              <w:top w:val="single" w:sz="4" w:space="0" w:color="auto"/>
              <w:left w:val="single" w:sz="4" w:space="0" w:color="auto"/>
              <w:bottom w:val="single" w:sz="4" w:space="0" w:color="auto"/>
              <w:right w:val="single" w:sz="4" w:space="0" w:color="auto"/>
            </w:tcBorders>
          </w:tcPr>
          <w:p w:rsidR="001B5FF0" w:rsidRPr="00C91A60" w:rsidRDefault="001B5FF0" w:rsidP="00C56B5C">
            <w:pPr>
              <w:spacing w:before="120"/>
              <w:jc w:val="center"/>
              <w:rPr>
                <w:b/>
              </w:rPr>
            </w:pPr>
            <w:r w:rsidRPr="00C91A60">
              <w:rPr>
                <w:b/>
              </w:rPr>
              <w:t>Title</w:t>
            </w:r>
          </w:p>
        </w:tc>
        <w:tc>
          <w:tcPr>
            <w:tcW w:w="827" w:type="dxa"/>
            <w:tcBorders>
              <w:top w:val="single" w:sz="4" w:space="0" w:color="auto"/>
              <w:left w:val="single" w:sz="4" w:space="0" w:color="auto"/>
              <w:bottom w:val="single" w:sz="4" w:space="0" w:color="auto"/>
              <w:right w:val="single" w:sz="4" w:space="0" w:color="auto"/>
            </w:tcBorders>
          </w:tcPr>
          <w:p w:rsidR="001B5FF0" w:rsidRPr="00C91A60" w:rsidRDefault="001B5FF0" w:rsidP="00C56B5C">
            <w:pPr>
              <w:spacing w:before="120"/>
              <w:jc w:val="center"/>
              <w:rPr>
                <w:b/>
              </w:rPr>
            </w:pPr>
            <w:r w:rsidRPr="00C91A60">
              <w:rPr>
                <w:b/>
              </w:rPr>
              <w:t>Page</w:t>
            </w:r>
          </w:p>
        </w:tc>
      </w:tr>
      <w:tr w:rsidR="001B5FF0" w:rsidRPr="00C91A60" w:rsidTr="00831096">
        <w:tc>
          <w:tcPr>
            <w:tcW w:w="843" w:type="dxa"/>
            <w:tcBorders>
              <w:top w:val="single" w:sz="4" w:space="0" w:color="auto"/>
              <w:left w:val="single" w:sz="4" w:space="0" w:color="auto"/>
              <w:bottom w:val="single" w:sz="4" w:space="0" w:color="auto"/>
              <w:right w:val="single" w:sz="4" w:space="0" w:color="auto"/>
            </w:tcBorders>
          </w:tcPr>
          <w:p w:rsidR="001B5FF0" w:rsidRPr="00C91A60" w:rsidRDefault="001B5FF0" w:rsidP="00C56B5C">
            <w:pPr>
              <w:spacing w:before="120" w:after="120"/>
              <w:jc w:val="right"/>
              <w:rPr>
                <w:b/>
              </w:rPr>
            </w:pPr>
            <w:r w:rsidRPr="00C91A60">
              <w:rPr>
                <w:b/>
              </w:rPr>
              <w:t>1</w:t>
            </w:r>
          </w:p>
        </w:tc>
        <w:tc>
          <w:tcPr>
            <w:tcW w:w="6960" w:type="dxa"/>
            <w:tcBorders>
              <w:top w:val="single" w:sz="4" w:space="0" w:color="auto"/>
              <w:left w:val="single" w:sz="4" w:space="0" w:color="auto"/>
              <w:bottom w:val="single" w:sz="4" w:space="0" w:color="auto"/>
              <w:right w:val="single" w:sz="4" w:space="0" w:color="auto"/>
            </w:tcBorders>
          </w:tcPr>
          <w:p w:rsidR="001B5FF0" w:rsidRPr="00C91A60" w:rsidRDefault="00C10B6E" w:rsidP="00C56B5C">
            <w:pPr>
              <w:spacing w:before="120" w:after="120"/>
            </w:pPr>
            <w:r w:rsidRPr="00C91A60">
              <w:t>How Did You Hear About Us Client Satisfaction Results</w:t>
            </w:r>
          </w:p>
        </w:tc>
        <w:tc>
          <w:tcPr>
            <w:tcW w:w="827" w:type="dxa"/>
            <w:tcBorders>
              <w:top w:val="single" w:sz="4" w:space="0" w:color="auto"/>
              <w:left w:val="single" w:sz="4" w:space="0" w:color="auto"/>
              <w:bottom w:val="single" w:sz="4" w:space="0" w:color="auto"/>
              <w:right w:val="single" w:sz="4" w:space="0" w:color="auto"/>
            </w:tcBorders>
          </w:tcPr>
          <w:p w:rsidR="001B5FF0" w:rsidRPr="00C91A60" w:rsidRDefault="00017D2B" w:rsidP="00C56B5C">
            <w:pPr>
              <w:spacing w:before="120" w:after="120"/>
              <w:jc w:val="right"/>
              <w:rPr>
                <w:b/>
              </w:rPr>
            </w:pPr>
            <w:r w:rsidRPr="00C91A60">
              <w:rPr>
                <w:b/>
              </w:rPr>
              <w:t>6</w:t>
            </w:r>
          </w:p>
        </w:tc>
      </w:tr>
      <w:tr w:rsidR="001B5FF0" w:rsidRPr="00C91A60" w:rsidTr="00831096">
        <w:tc>
          <w:tcPr>
            <w:tcW w:w="843" w:type="dxa"/>
            <w:tcBorders>
              <w:top w:val="single" w:sz="4" w:space="0" w:color="auto"/>
              <w:left w:val="single" w:sz="4" w:space="0" w:color="auto"/>
              <w:bottom w:val="single" w:sz="4" w:space="0" w:color="auto"/>
              <w:right w:val="single" w:sz="4" w:space="0" w:color="auto"/>
            </w:tcBorders>
          </w:tcPr>
          <w:p w:rsidR="001B5FF0" w:rsidRPr="00C91A60" w:rsidRDefault="001B5FF0" w:rsidP="00C56B5C">
            <w:pPr>
              <w:spacing w:before="120" w:after="120"/>
              <w:jc w:val="right"/>
              <w:rPr>
                <w:b/>
              </w:rPr>
            </w:pPr>
            <w:r w:rsidRPr="00C91A60">
              <w:rPr>
                <w:b/>
              </w:rPr>
              <w:t>2</w:t>
            </w:r>
          </w:p>
        </w:tc>
        <w:tc>
          <w:tcPr>
            <w:tcW w:w="6960" w:type="dxa"/>
            <w:tcBorders>
              <w:top w:val="single" w:sz="4" w:space="0" w:color="auto"/>
              <w:left w:val="single" w:sz="4" w:space="0" w:color="auto"/>
              <w:bottom w:val="single" w:sz="4" w:space="0" w:color="auto"/>
              <w:right w:val="single" w:sz="4" w:space="0" w:color="auto"/>
            </w:tcBorders>
          </w:tcPr>
          <w:p w:rsidR="001B5FF0" w:rsidRPr="00C91A60" w:rsidRDefault="00C10B6E" w:rsidP="00C56B5C">
            <w:pPr>
              <w:spacing w:before="120" w:after="120"/>
            </w:pPr>
            <w:r w:rsidRPr="00C91A60">
              <w:t>Area IV Presentations</w:t>
            </w:r>
          </w:p>
        </w:tc>
        <w:tc>
          <w:tcPr>
            <w:tcW w:w="827" w:type="dxa"/>
            <w:tcBorders>
              <w:top w:val="single" w:sz="4" w:space="0" w:color="auto"/>
              <w:left w:val="single" w:sz="4" w:space="0" w:color="auto"/>
              <w:bottom w:val="single" w:sz="4" w:space="0" w:color="auto"/>
              <w:right w:val="single" w:sz="4" w:space="0" w:color="auto"/>
            </w:tcBorders>
          </w:tcPr>
          <w:p w:rsidR="001B5FF0" w:rsidRPr="00C91A60" w:rsidRDefault="00017D2B" w:rsidP="00C56B5C">
            <w:pPr>
              <w:spacing w:before="120" w:after="120"/>
              <w:jc w:val="right"/>
              <w:rPr>
                <w:b/>
              </w:rPr>
            </w:pPr>
            <w:r w:rsidRPr="00C91A60">
              <w:rPr>
                <w:b/>
              </w:rPr>
              <w:t>7</w:t>
            </w:r>
          </w:p>
        </w:tc>
      </w:tr>
      <w:tr w:rsidR="001B5FF0" w:rsidRPr="00C91A60" w:rsidTr="00831096">
        <w:tc>
          <w:tcPr>
            <w:tcW w:w="843" w:type="dxa"/>
            <w:tcBorders>
              <w:top w:val="single" w:sz="4" w:space="0" w:color="auto"/>
              <w:left w:val="single" w:sz="4" w:space="0" w:color="auto"/>
              <w:bottom w:val="single" w:sz="4" w:space="0" w:color="auto"/>
              <w:right w:val="single" w:sz="4" w:space="0" w:color="auto"/>
            </w:tcBorders>
          </w:tcPr>
          <w:p w:rsidR="001B5FF0" w:rsidRPr="00C91A60" w:rsidRDefault="001B5FF0" w:rsidP="00C56B5C">
            <w:pPr>
              <w:spacing w:before="120" w:after="120"/>
              <w:jc w:val="right"/>
              <w:rPr>
                <w:b/>
              </w:rPr>
            </w:pPr>
            <w:r w:rsidRPr="00C91A60">
              <w:rPr>
                <w:b/>
              </w:rPr>
              <w:t>3</w:t>
            </w:r>
          </w:p>
        </w:tc>
        <w:tc>
          <w:tcPr>
            <w:tcW w:w="6960" w:type="dxa"/>
            <w:tcBorders>
              <w:top w:val="single" w:sz="4" w:space="0" w:color="auto"/>
              <w:left w:val="single" w:sz="4" w:space="0" w:color="auto"/>
              <w:bottom w:val="single" w:sz="4" w:space="0" w:color="auto"/>
              <w:right w:val="single" w:sz="4" w:space="0" w:color="auto"/>
            </w:tcBorders>
          </w:tcPr>
          <w:p w:rsidR="001B5FF0" w:rsidRPr="00C91A60" w:rsidRDefault="00C10B6E" w:rsidP="00C56B5C">
            <w:pPr>
              <w:spacing w:before="120" w:after="120"/>
            </w:pPr>
            <w:r w:rsidRPr="00C91A60">
              <w:t>Contacts Made to People in Carroll, Clinton, and White Counties</w:t>
            </w:r>
          </w:p>
        </w:tc>
        <w:tc>
          <w:tcPr>
            <w:tcW w:w="827" w:type="dxa"/>
            <w:tcBorders>
              <w:top w:val="single" w:sz="4" w:space="0" w:color="auto"/>
              <w:left w:val="single" w:sz="4" w:space="0" w:color="auto"/>
              <w:bottom w:val="single" w:sz="4" w:space="0" w:color="auto"/>
              <w:right w:val="single" w:sz="4" w:space="0" w:color="auto"/>
            </w:tcBorders>
          </w:tcPr>
          <w:p w:rsidR="001B5FF0" w:rsidRPr="00C91A60" w:rsidRDefault="00AF715F" w:rsidP="00C56B5C">
            <w:pPr>
              <w:spacing w:before="120" w:after="120"/>
              <w:jc w:val="right"/>
              <w:rPr>
                <w:b/>
              </w:rPr>
            </w:pPr>
            <w:r w:rsidRPr="00C91A60">
              <w:rPr>
                <w:b/>
              </w:rPr>
              <w:t>8</w:t>
            </w:r>
          </w:p>
        </w:tc>
      </w:tr>
      <w:tr w:rsidR="001B5FF0" w:rsidRPr="00C91A60" w:rsidTr="00831096">
        <w:tc>
          <w:tcPr>
            <w:tcW w:w="843" w:type="dxa"/>
            <w:tcBorders>
              <w:top w:val="single" w:sz="4" w:space="0" w:color="auto"/>
              <w:left w:val="single" w:sz="4" w:space="0" w:color="auto"/>
              <w:bottom w:val="single" w:sz="4" w:space="0" w:color="auto"/>
              <w:right w:val="single" w:sz="4" w:space="0" w:color="auto"/>
            </w:tcBorders>
          </w:tcPr>
          <w:p w:rsidR="001B5FF0" w:rsidRPr="00C91A60" w:rsidRDefault="001B5FF0" w:rsidP="00C56B5C">
            <w:pPr>
              <w:spacing w:before="120" w:after="120"/>
              <w:jc w:val="right"/>
              <w:rPr>
                <w:b/>
              </w:rPr>
            </w:pPr>
            <w:r w:rsidRPr="00C91A60">
              <w:rPr>
                <w:b/>
              </w:rPr>
              <w:t>4</w:t>
            </w:r>
          </w:p>
        </w:tc>
        <w:tc>
          <w:tcPr>
            <w:tcW w:w="6960" w:type="dxa"/>
            <w:tcBorders>
              <w:top w:val="single" w:sz="4" w:space="0" w:color="auto"/>
              <w:left w:val="single" w:sz="4" w:space="0" w:color="auto"/>
              <w:bottom w:val="single" w:sz="4" w:space="0" w:color="auto"/>
              <w:right w:val="single" w:sz="4" w:space="0" w:color="auto"/>
            </w:tcBorders>
          </w:tcPr>
          <w:p w:rsidR="001B5FF0" w:rsidRPr="00C91A60" w:rsidRDefault="00C10B6E" w:rsidP="00C56B5C">
            <w:pPr>
              <w:spacing w:before="120" w:after="120"/>
            </w:pPr>
            <w:r w:rsidRPr="00C91A60">
              <w:t>Anthem Referrals</w:t>
            </w:r>
          </w:p>
        </w:tc>
        <w:tc>
          <w:tcPr>
            <w:tcW w:w="827" w:type="dxa"/>
            <w:tcBorders>
              <w:top w:val="single" w:sz="4" w:space="0" w:color="auto"/>
              <w:left w:val="single" w:sz="4" w:space="0" w:color="auto"/>
              <w:bottom w:val="single" w:sz="4" w:space="0" w:color="auto"/>
              <w:right w:val="single" w:sz="4" w:space="0" w:color="auto"/>
            </w:tcBorders>
          </w:tcPr>
          <w:p w:rsidR="001B5FF0" w:rsidRPr="00C91A60" w:rsidRDefault="00AF715F" w:rsidP="00C56B5C">
            <w:pPr>
              <w:spacing w:before="120" w:after="120"/>
              <w:jc w:val="right"/>
              <w:rPr>
                <w:b/>
              </w:rPr>
            </w:pPr>
            <w:r w:rsidRPr="00C91A60">
              <w:rPr>
                <w:b/>
              </w:rPr>
              <w:t>9</w:t>
            </w:r>
          </w:p>
        </w:tc>
      </w:tr>
      <w:tr w:rsidR="00760B15" w:rsidRPr="00C91A60" w:rsidTr="00831096">
        <w:tc>
          <w:tcPr>
            <w:tcW w:w="843" w:type="dxa"/>
            <w:tcBorders>
              <w:top w:val="single" w:sz="4" w:space="0" w:color="auto"/>
              <w:left w:val="single" w:sz="4" w:space="0" w:color="auto"/>
              <w:bottom w:val="single" w:sz="4" w:space="0" w:color="auto"/>
              <w:right w:val="single" w:sz="4" w:space="0" w:color="auto"/>
            </w:tcBorders>
          </w:tcPr>
          <w:p w:rsidR="00760B15" w:rsidRPr="00C91A60" w:rsidRDefault="00760B15" w:rsidP="00C56B5C">
            <w:pPr>
              <w:spacing w:before="120" w:after="120"/>
              <w:jc w:val="right"/>
              <w:rPr>
                <w:b/>
              </w:rPr>
            </w:pPr>
            <w:r w:rsidRPr="00C91A60">
              <w:rPr>
                <w:b/>
              </w:rPr>
              <w:t>5</w:t>
            </w:r>
          </w:p>
        </w:tc>
        <w:tc>
          <w:tcPr>
            <w:tcW w:w="6960" w:type="dxa"/>
            <w:tcBorders>
              <w:top w:val="single" w:sz="4" w:space="0" w:color="auto"/>
              <w:left w:val="single" w:sz="4" w:space="0" w:color="auto"/>
              <w:bottom w:val="single" w:sz="4" w:space="0" w:color="auto"/>
              <w:right w:val="single" w:sz="4" w:space="0" w:color="auto"/>
            </w:tcBorders>
          </w:tcPr>
          <w:p w:rsidR="00760B15" w:rsidRPr="00C91A60" w:rsidRDefault="00AF715F" w:rsidP="00C56B5C">
            <w:pPr>
              <w:spacing w:before="120" w:after="120"/>
            </w:pPr>
            <w:r w:rsidRPr="00C91A60">
              <w:t>Medicaid Waiver Case File Review</w:t>
            </w:r>
          </w:p>
        </w:tc>
        <w:tc>
          <w:tcPr>
            <w:tcW w:w="827" w:type="dxa"/>
            <w:tcBorders>
              <w:top w:val="single" w:sz="4" w:space="0" w:color="auto"/>
              <w:left w:val="single" w:sz="4" w:space="0" w:color="auto"/>
              <w:bottom w:val="single" w:sz="4" w:space="0" w:color="auto"/>
              <w:right w:val="single" w:sz="4" w:space="0" w:color="auto"/>
            </w:tcBorders>
          </w:tcPr>
          <w:p w:rsidR="00760B15" w:rsidRPr="00C91A60" w:rsidRDefault="00AF715F" w:rsidP="00C56B5C">
            <w:pPr>
              <w:spacing w:before="120" w:after="120"/>
              <w:jc w:val="right"/>
              <w:rPr>
                <w:b/>
              </w:rPr>
            </w:pPr>
            <w:r w:rsidRPr="00C91A60">
              <w:rPr>
                <w:b/>
              </w:rPr>
              <w:t>17</w:t>
            </w:r>
          </w:p>
        </w:tc>
      </w:tr>
      <w:tr w:rsidR="001B5FF0" w:rsidRPr="00C91A60" w:rsidTr="00831096">
        <w:tc>
          <w:tcPr>
            <w:tcW w:w="843" w:type="dxa"/>
            <w:tcBorders>
              <w:top w:val="single" w:sz="4" w:space="0" w:color="auto"/>
              <w:left w:val="single" w:sz="4" w:space="0" w:color="auto"/>
              <w:bottom w:val="single" w:sz="4" w:space="0" w:color="auto"/>
              <w:right w:val="single" w:sz="4" w:space="0" w:color="auto"/>
            </w:tcBorders>
          </w:tcPr>
          <w:p w:rsidR="001B5FF0" w:rsidRPr="00C91A60" w:rsidRDefault="00831096" w:rsidP="00C56B5C">
            <w:pPr>
              <w:spacing w:before="120" w:after="120"/>
              <w:jc w:val="right"/>
              <w:rPr>
                <w:b/>
              </w:rPr>
            </w:pPr>
            <w:r w:rsidRPr="00C91A60">
              <w:rPr>
                <w:b/>
              </w:rPr>
              <w:t>6</w:t>
            </w:r>
          </w:p>
        </w:tc>
        <w:tc>
          <w:tcPr>
            <w:tcW w:w="6960" w:type="dxa"/>
            <w:tcBorders>
              <w:top w:val="single" w:sz="4" w:space="0" w:color="auto"/>
              <w:left w:val="single" w:sz="4" w:space="0" w:color="auto"/>
              <w:bottom w:val="single" w:sz="4" w:space="0" w:color="auto"/>
              <w:right w:val="single" w:sz="4" w:space="0" w:color="auto"/>
            </w:tcBorders>
          </w:tcPr>
          <w:p w:rsidR="001B5FF0" w:rsidRPr="00C91A60" w:rsidRDefault="00AF715F" w:rsidP="00C56B5C">
            <w:pPr>
              <w:spacing w:before="120" w:after="120"/>
            </w:pPr>
            <w:r w:rsidRPr="00C91A60">
              <w:t>CHOICE 2.0 Case File Review</w:t>
            </w:r>
          </w:p>
        </w:tc>
        <w:tc>
          <w:tcPr>
            <w:tcW w:w="827" w:type="dxa"/>
            <w:tcBorders>
              <w:top w:val="single" w:sz="4" w:space="0" w:color="auto"/>
              <w:left w:val="single" w:sz="4" w:space="0" w:color="auto"/>
              <w:bottom w:val="single" w:sz="4" w:space="0" w:color="auto"/>
              <w:right w:val="single" w:sz="4" w:space="0" w:color="auto"/>
            </w:tcBorders>
          </w:tcPr>
          <w:p w:rsidR="001B5FF0" w:rsidRPr="00C91A60" w:rsidRDefault="00017D2B" w:rsidP="00C56B5C">
            <w:pPr>
              <w:spacing w:before="120" w:after="120"/>
              <w:jc w:val="right"/>
              <w:rPr>
                <w:b/>
              </w:rPr>
            </w:pPr>
            <w:r w:rsidRPr="00C91A60">
              <w:rPr>
                <w:b/>
              </w:rPr>
              <w:t>1</w:t>
            </w:r>
            <w:r w:rsidR="00AF715F" w:rsidRPr="00C91A60">
              <w:rPr>
                <w:b/>
              </w:rPr>
              <w:t>8</w:t>
            </w:r>
          </w:p>
        </w:tc>
      </w:tr>
      <w:tr w:rsidR="001B5FF0" w:rsidRPr="00C91A60" w:rsidTr="00831096">
        <w:tc>
          <w:tcPr>
            <w:tcW w:w="843" w:type="dxa"/>
            <w:tcBorders>
              <w:top w:val="single" w:sz="4" w:space="0" w:color="auto"/>
              <w:left w:val="single" w:sz="4" w:space="0" w:color="auto"/>
              <w:bottom w:val="single" w:sz="4" w:space="0" w:color="auto"/>
              <w:right w:val="single" w:sz="4" w:space="0" w:color="auto"/>
            </w:tcBorders>
          </w:tcPr>
          <w:p w:rsidR="001B5FF0" w:rsidRPr="00C91A60" w:rsidRDefault="00831096" w:rsidP="00C56B5C">
            <w:pPr>
              <w:spacing w:before="120" w:after="120"/>
              <w:jc w:val="right"/>
              <w:rPr>
                <w:b/>
              </w:rPr>
            </w:pPr>
            <w:r w:rsidRPr="00C91A60">
              <w:rPr>
                <w:b/>
              </w:rPr>
              <w:t>7</w:t>
            </w:r>
          </w:p>
        </w:tc>
        <w:tc>
          <w:tcPr>
            <w:tcW w:w="6960" w:type="dxa"/>
            <w:tcBorders>
              <w:top w:val="single" w:sz="4" w:space="0" w:color="auto"/>
              <w:left w:val="single" w:sz="4" w:space="0" w:color="auto"/>
              <w:bottom w:val="single" w:sz="4" w:space="0" w:color="auto"/>
              <w:right w:val="single" w:sz="4" w:space="0" w:color="auto"/>
            </w:tcBorders>
          </w:tcPr>
          <w:p w:rsidR="001B5FF0" w:rsidRPr="00C91A60" w:rsidRDefault="00AF715F" w:rsidP="00C56B5C">
            <w:pPr>
              <w:spacing w:before="120" w:after="120"/>
              <w:jc w:val="both"/>
            </w:pPr>
            <w:r w:rsidRPr="00C91A60">
              <w:t>Title III / SSBG Case File Review</w:t>
            </w:r>
          </w:p>
        </w:tc>
        <w:tc>
          <w:tcPr>
            <w:tcW w:w="827" w:type="dxa"/>
            <w:tcBorders>
              <w:top w:val="single" w:sz="4" w:space="0" w:color="auto"/>
              <w:left w:val="single" w:sz="4" w:space="0" w:color="auto"/>
              <w:bottom w:val="single" w:sz="4" w:space="0" w:color="auto"/>
              <w:right w:val="single" w:sz="4" w:space="0" w:color="auto"/>
            </w:tcBorders>
          </w:tcPr>
          <w:p w:rsidR="001B5FF0" w:rsidRPr="00C91A60" w:rsidRDefault="00017D2B" w:rsidP="00C56B5C">
            <w:pPr>
              <w:spacing w:before="120" w:after="120"/>
              <w:jc w:val="right"/>
              <w:rPr>
                <w:b/>
              </w:rPr>
            </w:pPr>
            <w:r w:rsidRPr="00C91A60">
              <w:rPr>
                <w:b/>
              </w:rPr>
              <w:t>1</w:t>
            </w:r>
            <w:r w:rsidR="00AF715F" w:rsidRPr="00C91A60">
              <w:rPr>
                <w:b/>
              </w:rPr>
              <w:t>9</w:t>
            </w:r>
          </w:p>
        </w:tc>
      </w:tr>
      <w:tr w:rsidR="001B5FF0" w:rsidRPr="00C91A60" w:rsidTr="00831096">
        <w:tc>
          <w:tcPr>
            <w:tcW w:w="843" w:type="dxa"/>
            <w:tcBorders>
              <w:top w:val="single" w:sz="4" w:space="0" w:color="auto"/>
              <w:left w:val="single" w:sz="4" w:space="0" w:color="auto"/>
              <w:bottom w:val="single" w:sz="4" w:space="0" w:color="auto"/>
              <w:right w:val="single" w:sz="4" w:space="0" w:color="auto"/>
            </w:tcBorders>
          </w:tcPr>
          <w:p w:rsidR="001B5FF0" w:rsidRPr="00C91A60" w:rsidRDefault="00831096" w:rsidP="00C56B5C">
            <w:pPr>
              <w:spacing w:before="120" w:after="120"/>
              <w:jc w:val="right"/>
              <w:rPr>
                <w:b/>
              </w:rPr>
            </w:pPr>
            <w:r w:rsidRPr="00C91A60">
              <w:rPr>
                <w:b/>
              </w:rPr>
              <w:t>8</w:t>
            </w:r>
          </w:p>
        </w:tc>
        <w:tc>
          <w:tcPr>
            <w:tcW w:w="6960" w:type="dxa"/>
            <w:tcBorders>
              <w:top w:val="single" w:sz="4" w:space="0" w:color="auto"/>
              <w:left w:val="single" w:sz="4" w:space="0" w:color="auto"/>
              <w:bottom w:val="single" w:sz="4" w:space="0" w:color="auto"/>
              <w:right w:val="single" w:sz="4" w:space="0" w:color="auto"/>
            </w:tcBorders>
          </w:tcPr>
          <w:p w:rsidR="001B5FF0" w:rsidRPr="00C91A60" w:rsidRDefault="00AF715F" w:rsidP="00C56B5C">
            <w:pPr>
              <w:spacing w:before="120" w:after="120"/>
              <w:jc w:val="both"/>
            </w:pPr>
            <w:r w:rsidRPr="00C91A60">
              <w:t>Case File Content Compliance</w:t>
            </w:r>
          </w:p>
        </w:tc>
        <w:tc>
          <w:tcPr>
            <w:tcW w:w="827" w:type="dxa"/>
            <w:tcBorders>
              <w:top w:val="single" w:sz="4" w:space="0" w:color="auto"/>
              <w:left w:val="single" w:sz="4" w:space="0" w:color="auto"/>
              <w:bottom w:val="single" w:sz="4" w:space="0" w:color="auto"/>
              <w:right w:val="single" w:sz="4" w:space="0" w:color="auto"/>
            </w:tcBorders>
          </w:tcPr>
          <w:p w:rsidR="001B5FF0" w:rsidRPr="00C91A60" w:rsidRDefault="00AF715F" w:rsidP="00C56B5C">
            <w:pPr>
              <w:spacing w:before="120" w:after="120"/>
              <w:jc w:val="right"/>
              <w:rPr>
                <w:b/>
              </w:rPr>
            </w:pPr>
            <w:r w:rsidRPr="00C91A60">
              <w:rPr>
                <w:b/>
              </w:rPr>
              <w:t>20-21</w:t>
            </w:r>
          </w:p>
        </w:tc>
      </w:tr>
      <w:tr w:rsidR="001B5FF0" w:rsidRPr="00C91A60" w:rsidTr="00831096">
        <w:tc>
          <w:tcPr>
            <w:tcW w:w="843" w:type="dxa"/>
            <w:tcBorders>
              <w:top w:val="single" w:sz="4" w:space="0" w:color="auto"/>
              <w:left w:val="single" w:sz="4" w:space="0" w:color="auto"/>
              <w:bottom w:val="single" w:sz="4" w:space="0" w:color="auto"/>
              <w:right w:val="single" w:sz="4" w:space="0" w:color="auto"/>
            </w:tcBorders>
          </w:tcPr>
          <w:p w:rsidR="001B5FF0" w:rsidRPr="00C91A60" w:rsidRDefault="00831096" w:rsidP="00C56B5C">
            <w:pPr>
              <w:spacing w:before="120" w:after="120"/>
              <w:jc w:val="right"/>
              <w:rPr>
                <w:b/>
              </w:rPr>
            </w:pPr>
            <w:r w:rsidRPr="00C91A60">
              <w:rPr>
                <w:b/>
              </w:rPr>
              <w:t>9</w:t>
            </w:r>
          </w:p>
        </w:tc>
        <w:tc>
          <w:tcPr>
            <w:tcW w:w="6960" w:type="dxa"/>
            <w:tcBorders>
              <w:top w:val="single" w:sz="4" w:space="0" w:color="auto"/>
              <w:left w:val="single" w:sz="4" w:space="0" w:color="auto"/>
              <w:bottom w:val="single" w:sz="4" w:space="0" w:color="auto"/>
              <w:right w:val="single" w:sz="4" w:space="0" w:color="auto"/>
            </w:tcBorders>
          </w:tcPr>
          <w:p w:rsidR="001B5FF0" w:rsidRPr="00C91A60" w:rsidRDefault="00AF715F" w:rsidP="00C56B5C">
            <w:pPr>
              <w:spacing w:before="120" w:after="120"/>
            </w:pPr>
            <w:r w:rsidRPr="00C91A60">
              <w:t>ISTAR-KR Objectives</w:t>
            </w:r>
          </w:p>
        </w:tc>
        <w:tc>
          <w:tcPr>
            <w:tcW w:w="827" w:type="dxa"/>
            <w:tcBorders>
              <w:top w:val="single" w:sz="4" w:space="0" w:color="auto"/>
              <w:left w:val="single" w:sz="4" w:space="0" w:color="auto"/>
              <w:bottom w:val="single" w:sz="4" w:space="0" w:color="auto"/>
              <w:right w:val="single" w:sz="4" w:space="0" w:color="auto"/>
            </w:tcBorders>
          </w:tcPr>
          <w:p w:rsidR="001B5FF0" w:rsidRPr="00C91A60" w:rsidRDefault="00017D2B" w:rsidP="00C56B5C">
            <w:pPr>
              <w:spacing w:before="120" w:after="120"/>
              <w:jc w:val="right"/>
              <w:rPr>
                <w:b/>
              </w:rPr>
            </w:pPr>
            <w:r w:rsidRPr="00C91A60">
              <w:rPr>
                <w:b/>
              </w:rPr>
              <w:t>2</w:t>
            </w:r>
            <w:r w:rsidR="00AF715F" w:rsidRPr="00C91A60">
              <w:rPr>
                <w:b/>
              </w:rPr>
              <w:t>3-24</w:t>
            </w:r>
          </w:p>
        </w:tc>
      </w:tr>
      <w:tr w:rsidR="001B5FF0" w:rsidRPr="00C91A60" w:rsidTr="00831096">
        <w:tc>
          <w:tcPr>
            <w:tcW w:w="843" w:type="dxa"/>
            <w:tcBorders>
              <w:top w:val="single" w:sz="4" w:space="0" w:color="auto"/>
              <w:left w:val="single" w:sz="4" w:space="0" w:color="auto"/>
              <w:bottom w:val="single" w:sz="4" w:space="0" w:color="auto"/>
              <w:right w:val="single" w:sz="4" w:space="0" w:color="auto"/>
            </w:tcBorders>
          </w:tcPr>
          <w:p w:rsidR="001B5FF0" w:rsidRPr="00C91A60" w:rsidRDefault="00831096" w:rsidP="00C56B5C">
            <w:pPr>
              <w:spacing w:before="120" w:after="120"/>
              <w:jc w:val="right"/>
              <w:rPr>
                <w:b/>
              </w:rPr>
            </w:pPr>
            <w:r w:rsidRPr="00C91A60">
              <w:rPr>
                <w:b/>
              </w:rPr>
              <w:t>10</w:t>
            </w:r>
          </w:p>
        </w:tc>
        <w:tc>
          <w:tcPr>
            <w:tcW w:w="6960" w:type="dxa"/>
            <w:tcBorders>
              <w:top w:val="single" w:sz="4" w:space="0" w:color="auto"/>
              <w:left w:val="single" w:sz="4" w:space="0" w:color="auto"/>
              <w:bottom w:val="single" w:sz="4" w:space="0" w:color="auto"/>
              <w:right w:val="single" w:sz="4" w:space="0" w:color="auto"/>
            </w:tcBorders>
          </w:tcPr>
          <w:p w:rsidR="001B5FF0" w:rsidRPr="00C91A60" w:rsidRDefault="00AF715F" w:rsidP="00C56B5C">
            <w:pPr>
              <w:spacing w:before="120" w:after="120"/>
            </w:pPr>
            <w:r w:rsidRPr="00C91A60">
              <w:t>Board of Directors Self-Assessment Survey Results</w:t>
            </w:r>
          </w:p>
        </w:tc>
        <w:tc>
          <w:tcPr>
            <w:tcW w:w="827" w:type="dxa"/>
            <w:tcBorders>
              <w:top w:val="single" w:sz="4" w:space="0" w:color="auto"/>
              <w:left w:val="single" w:sz="4" w:space="0" w:color="auto"/>
              <w:bottom w:val="single" w:sz="4" w:space="0" w:color="auto"/>
              <w:right w:val="single" w:sz="4" w:space="0" w:color="auto"/>
            </w:tcBorders>
          </w:tcPr>
          <w:p w:rsidR="001B5FF0" w:rsidRPr="00C91A60" w:rsidRDefault="00AF715F" w:rsidP="00C56B5C">
            <w:pPr>
              <w:spacing w:before="120" w:after="120"/>
              <w:jc w:val="right"/>
              <w:rPr>
                <w:b/>
              </w:rPr>
            </w:pPr>
            <w:r w:rsidRPr="00C91A60">
              <w:rPr>
                <w:b/>
              </w:rPr>
              <w:t>27</w:t>
            </w:r>
          </w:p>
        </w:tc>
      </w:tr>
      <w:tr w:rsidR="001B5FF0" w:rsidRPr="00C91A60" w:rsidTr="00831096">
        <w:tc>
          <w:tcPr>
            <w:tcW w:w="843" w:type="dxa"/>
            <w:tcBorders>
              <w:top w:val="single" w:sz="4" w:space="0" w:color="auto"/>
              <w:left w:val="single" w:sz="4" w:space="0" w:color="auto"/>
              <w:bottom w:val="single" w:sz="4" w:space="0" w:color="auto"/>
              <w:right w:val="single" w:sz="4" w:space="0" w:color="auto"/>
            </w:tcBorders>
          </w:tcPr>
          <w:p w:rsidR="001B5FF0" w:rsidRPr="00C91A60" w:rsidRDefault="00831096" w:rsidP="00C56B5C">
            <w:pPr>
              <w:spacing w:before="120" w:after="120"/>
              <w:jc w:val="right"/>
              <w:rPr>
                <w:b/>
              </w:rPr>
            </w:pPr>
            <w:r w:rsidRPr="00C91A60">
              <w:rPr>
                <w:b/>
              </w:rPr>
              <w:t>11</w:t>
            </w:r>
          </w:p>
        </w:tc>
        <w:tc>
          <w:tcPr>
            <w:tcW w:w="6960" w:type="dxa"/>
            <w:tcBorders>
              <w:top w:val="single" w:sz="4" w:space="0" w:color="auto"/>
              <w:left w:val="single" w:sz="4" w:space="0" w:color="auto"/>
              <w:bottom w:val="single" w:sz="4" w:space="0" w:color="auto"/>
              <w:right w:val="single" w:sz="4" w:space="0" w:color="auto"/>
            </w:tcBorders>
          </w:tcPr>
          <w:p w:rsidR="001B5FF0" w:rsidRPr="00C91A60" w:rsidRDefault="00AF715F" w:rsidP="00C56B5C">
            <w:pPr>
              <w:spacing w:before="120" w:after="120"/>
              <w:jc w:val="both"/>
            </w:pPr>
            <w:r w:rsidRPr="00C91A60">
              <w:t>CAP Customer Satisfaction Survey Results</w:t>
            </w:r>
          </w:p>
        </w:tc>
        <w:tc>
          <w:tcPr>
            <w:tcW w:w="827" w:type="dxa"/>
            <w:tcBorders>
              <w:top w:val="single" w:sz="4" w:space="0" w:color="auto"/>
              <w:left w:val="single" w:sz="4" w:space="0" w:color="auto"/>
              <w:bottom w:val="single" w:sz="4" w:space="0" w:color="auto"/>
              <w:right w:val="single" w:sz="4" w:space="0" w:color="auto"/>
            </w:tcBorders>
          </w:tcPr>
          <w:p w:rsidR="001B5FF0" w:rsidRPr="00C91A60" w:rsidRDefault="00AF715F" w:rsidP="00C56B5C">
            <w:pPr>
              <w:spacing w:before="120" w:after="120"/>
              <w:jc w:val="right"/>
              <w:rPr>
                <w:b/>
              </w:rPr>
            </w:pPr>
            <w:r w:rsidRPr="00C91A60">
              <w:rPr>
                <w:b/>
              </w:rPr>
              <w:t>28-32</w:t>
            </w:r>
          </w:p>
        </w:tc>
      </w:tr>
      <w:tr w:rsidR="001B5FF0" w:rsidRPr="00C91A60" w:rsidTr="00831096">
        <w:tc>
          <w:tcPr>
            <w:tcW w:w="843" w:type="dxa"/>
            <w:tcBorders>
              <w:top w:val="single" w:sz="4" w:space="0" w:color="auto"/>
              <w:left w:val="single" w:sz="4" w:space="0" w:color="auto"/>
              <w:bottom w:val="single" w:sz="4" w:space="0" w:color="auto"/>
              <w:right w:val="single" w:sz="4" w:space="0" w:color="auto"/>
            </w:tcBorders>
          </w:tcPr>
          <w:p w:rsidR="001B5FF0" w:rsidRPr="00C91A60" w:rsidRDefault="00831096" w:rsidP="00C56B5C">
            <w:pPr>
              <w:spacing w:before="120" w:after="120"/>
              <w:jc w:val="right"/>
              <w:rPr>
                <w:b/>
              </w:rPr>
            </w:pPr>
            <w:r w:rsidRPr="00C91A60">
              <w:rPr>
                <w:b/>
              </w:rPr>
              <w:t>12</w:t>
            </w:r>
          </w:p>
        </w:tc>
        <w:tc>
          <w:tcPr>
            <w:tcW w:w="6960" w:type="dxa"/>
            <w:tcBorders>
              <w:top w:val="single" w:sz="4" w:space="0" w:color="auto"/>
              <w:left w:val="single" w:sz="4" w:space="0" w:color="auto"/>
              <w:bottom w:val="single" w:sz="4" w:space="0" w:color="auto"/>
              <w:right w:val="single" w:sz="4" w:space="0" w:color="auto"/>
            </w:tcBorders>
          </w:tcPr>
          <w:p w:rsidR="001B5FF0" w:rsidRPr="00C91A60" w:rsidRDefault="00AF715F" w:rsidP="00C56B5C">
            <w:pPr>
              <w:spacing w:before="120" w:after="120"/>
              <w:jc w:val="both"/>
            </w:pPr>
            <w:r w:rsidRPr="00C91A60">
              <w:t>Aging Client Satisfaction Survey Results</w:t>
            </w:r>
          </w:p>
        </w:tc>
        <w:tc>
          <w:tcPr>
            <w:tcW w:w="827" w:type="dxa"/>
            <w:tcBorders>
              <w:top w:val="single" w:sz="4" w:space="0" w:color="auto"/>
              <w:left w:val="single" w:sz="4" w:space="0" w:color="auto"/>
              <w:bottom w:val="single" w:sz="4" w:space="0" w:color="auto"/>
              <w:right w:val="single" w:sz="4" w:space="0" w:color="auto"/>
            </w:tcBorders>
          </w:tcPr>
          <w:p w:rsidR="001B5FF0" w:rsidRPr="00C91A60" w:rsidRDefault="00AF715F" w:rsidP="00EA59CC">
            <w:pPr>
              <w:spacing w:before="120" w:after="120"/>
              <w:jc w:val="right"/>
              <w:rPr>
                <w:b/>
              </w:rPr>
            </w:pPr>
            <w:r w:rsidRPr="00C91A60">
              <w:rPr>
                <w:b/>
              </w:rPr>
              <w:t>23</w:t>
            </w:r>
            <w:r w:rsidR="00017D2B" w:rsidRPr="00C91A60">
              <w:rPr>
                <w:b/>
              </w:rPr>
              <w:t>-3</w:t>
            </w:r>
            <w:r w:rsidRPr="00C91A60">
              <w:rPr>
                <w:b/>
              </w:rPr>
              <w:t>7</w:t>
            </w:r>
          </w:p>
        </w:tc>
      </w:tr>
    </w:tbl>
    <w:p w:rsidR="001B5FF0" w:rsidRPr="00C91A60" w:rsidRDefault="001B5FF0" w:rsidP="001B5FF0">
      <w:pPr>
        <w:rPr>
          <w:b/>
          <w:sz w:val="28"/>
          <w:szCs w:val="28"/>
        </w:rPr>
      </w:pPr>
    </w:p>
    <w:p w:rsidR="002860CC" w:rsidRPr="00C91A60" w:rsidRDefault="002860CC">
      <w:pPr>
        <w:jc w:val="center"/>
        <w:rPr>
          <w:b/>
          <w:sz w:val="28"/>
          <w:szCs w:val="28"/>
        </w:rPr>
        <w:sectPr w:rsidR="002860CC" w:rsidRPr="00C91A60" w:rsidSect="002860CC">
          <w:headerReference w:type="even" r:id="rId9"/>
          <w:headerReference w:type="default" r:id="rId10"/>
          <w:footerReference w:type="even" r:id="rId11"/>
          <w:footerReference w:type="default" r:id="rId12"/>
          <w:footerReference w:type="first" r:id="rId13"/>
          <w:pgSz w:w="12240" w:h="15840" w:code="1"/>
          <w:pgMar w:top="1440" w:right="1800" w:bottom="1440" w:left="1800" w:header="720" w:footer="720" w:gutter="0"/>
          <w:pgNumType w:start="1"/>
          <w:cols w:space="720"/>
          <w:titlePg/>
          <w:docGrid w:linePitch="360"/>
        </w:sectPr>
      </w:pPr>
    </w:p>
    <w:p w:rsidR="00C56B5C" w:rsidRPr="00C91A60" w:rsidRDefault="008905A8">
      <w:pPr>
        <w:jc w:val="center"/>
        <w:rPr>
          <w:b/>
          <w:sz w:val="28"/>
          <w:szCs w:val="28"/>
        </w:rPr>
      </w:pPr>
      <w:r w:rsidRPr="00C91A60">
        <w:rPr>
          <w:b/>
          <w:sz w:val="28"/>
          <w:szCs w:val="28"/>
        </w:rPr>
        <w:lastRenderedPageBreak/>
        <w:t>Area IV Agency on Aging and Community Action Programs</w:t>
      </w:r>
    </w:p>
    <w:p w:rsidR="00C56B5C" w:rsidRPr="00C91A60" w:rsidRDefault="008905A8">
      <w:pPr>
        <w:jc w:val="center"/>
        <w:rPr>
          <w:b/>
          <w:bCs/>
          <w:sz w:val="36"/>
          <w:szCs w:val="36"/>
        </w:rPr>
      </w:pPr>
      <w:r w:rsidRPr="00C91A60">
        <w:rPr>
          <w:b/>
          <w:bCs/>
          <w:sz w:val="36"/>
          <w:szCs w:val="36"/>
        </w:rPr>
        <w:t>Annual PQI Report</w:t>
      </w:r>
    </w:p>
    <w:p w:rsidR="00C56B5C" w:rsidRPr="00C91A60" w:rsidRDefault="008905A8">
      <w:pPr>
        <w:jc w:val="center"/>
        <w:rPr>
          <w:b/>
          <w:bCs/>
          <w:sz w:val="36"/>
          <w:szCs w:val="36"/>
        </w:rPr>
      </w:pPr>
      <w:r w:rsidRPr="00C91A60">
        <w:rPr>
          <w:b/>
          <w:bCs/>
          <w:sz w:val="36"/>
          <w:szCs w:val="36"/>
        </w:rPr>
        <w:t>For Fiscal Year</w:t>
      </w:r>
      <w:r w:rsidR="00C56B5C" w:rsidRPr="00C91A60">
        <w:rPr>
          <w:b/>
          <w:bCs/>
          <w:sz w:val="36"/>
          <w:szCs w:val="36"/>
        </w:rPr>
        <w:t xml:space="preserve"> </w:t>
      </w:r>
      <w:r w:rsidR="00CF7344" w:rsidRPr="00C91A60">
        <w:rPr>
          <w:b/>
          <w:bCs/>
          <w:sz w:val="36"/>
          <w:szCs w:val="36"/>
        </w:rPr>
        <w:t>2018</w:t>
      </w:r>
    </w:p>
    <w:p w:rsidR="00C56B5C" w:rsidRPr="00C91A60" w:rsidRDefault="00C56B5C">
      <w:pPr>
        <w:jc w:val="center"/>
      </w:pPr>
    </w:p>
    <w:p w:rsidR="00C56B5C" w:rsidRPr="00C91A60" w:rsidRDefault="00C56B5C">
      <w:pPr>
        <w:spacing w:after="120"/>
        <w:rPr>
          <w:b/>
          <w:sz w:val="36"/>
          <w:szCs w:val="36"/>
        </w:rPr>
      </w:pPr>
      <w:r w:rsidRPr="00C91A60">
        <w:rPr>
          <w:b/>
          <w:sz w:val="36"/>
          <w:szCs w:val="36"/>
        </w:rPr>
        <w:t>INTRODUCTION</w:t>
      </w:r>
    </w:p>
    <w:p w:rsidR="00C56B5C" w:rsidRPr="00C91A60" w:rsidRDefault="00A13038">
      <w:r w:rsidRPr="00C91A60">
        <w:rPr>
          <w:noProof/>
        </w:rPr>
        <mc:AlternateContent>
          <mc:Choice Requires="wps">
            <w:drawing>
              <wp:anchor distT="0" distB="0" distL="114300" distR="114300" simplePos="0" relativeHeight="251650560" behindDoc="1" locked="0" layoutInCell="1" allowOverlap="1">
                <wp:simplePos x="0" y="0"/>
                <wp:positionH relativeFrom="column">
                  <wp:posOffset>2400300</wp:posOffset>
                </wp:positionH>
                <wp:positionV relativeFrom="paragraph">
                  <wp:posOffset>1368425</wp:posOffset>
                </wp:positionV>
                <wp:extent cx="3200400" cy="3241675"/>
                <wp:effectExtent l="9525" t="6350" r="9525" b="9525"/>
                <wp:wrapTight wrapText="bothSides">
                  <wp:wrapPolygon edited="0">
                    <wp:start x="-64" y="-47"/>
                    <wp:lineTo x="-64" y="21553"/>
                    <wp:lineTo x="21664" y="21553"/>
                    <wp:lineTo x="21664" y="-47"/>
                    <wp:lineTo x="-64" y="-47"/>
                  </wp:wrapPolygon>
                </wp:wrapTight>
                <wp:docPr id="7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241675"/>
                        </a:xfrm>
                        <a:prstGeom prst="rect">
                          <a:avLst/>
                        </a:prstGeom>
                        <a:solidFill>
                          <a:srgbClr val="CCECFF"/>
                        </a:solidFill>
                        <a:ln w="9525">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338BC" w:rsidRDefault="008338BC">
                            <w:pPr>
                              <w:jc w:val="center"/>
                              <w:rPr>
                                <w:rFonts w:ascii="Arial Black" w:hAnsi="Arial Black"/>
                                <w:b/>
                                <w:sz w:val="36"/>
                                <w:szCs w:val="36"/>
                              </w:rPr>
                            </w:pPr>
                            <w:r>
                              <w:rPr>
                                <w:rFonts w:ascii="Arial Black" w:hAnsi="Arial Black"/>
                                <w:b/>
                                <w:sz w:val="36"/>
                                <w:szCs w:val="36"/>
                              </w:rPr>
                              <w:t>Strategic Priorities</w:t>
                            </w:r>
                          </w:p>
                          <w:p w:rsidR="008338BC" w:rsidRDefault="008338BC"/>
                          <w:p w:rsidR="008338BC" w:rsidRDefault="008338BC" w:rsidP="008905A8">
                            <w:pPr>
                              <w:numPr>
                                <w:ilvl w:val="0"/>
                                <w:numId w:val="1"/>
                              </w:numPr>
                              <w:spacing w:before="120" w:after="120"/>
                              <w:rPr>
                                <w:rFonts w:ascii="Arial" w:hAnsi="Arial" w:cs="Arial"/>
                                <w:b/>
                                <w:bCs/>
                                <w:sz w:val="28"/>
                                <w:szCs w:val="28"/>
                              </w:rPr>
                            </w:pPr>
                            <w:r>
                              <w:rPr>
                                <w:rFonts w:ascii="Arial" w:hAnsi="Arial" w:cs="Arial"/>
                                <w:b/>
                                <w:bCs/>
                                <w:sz w:val="28"/>
                                <w:szCs w:val="28"/>
                              </w:rPr>
                              <w:t>Increase public awareness and expand services to outlying c</w:t>
                            </w:r>
                            <w:r w:rsidRPr="008905A8">
                              <w:rPr>
                                <w:rFonts w:ascii="Arial" w:hAnsi="Arial" w:cs="Arial"/>
                                <w:b/>
                                <w:bCs/>
                                <w:sz w:val="28"/>
                                <w:szCs w:val="28"/>
                              </w:rPr>
                              <w:t>ounties</w:t>
                            </w:r>
                          </w:p>
                          <w:p w:rsidR="008338BC" w:rsidRDefault="008338BC" w:rsidP="008905A8">
                            <w:pPr>
                              <w:numPr>
                                <w:ilvl w:val="0"/>
                                <w:numId w:val="1"/>
                              </w:numPr>
                              <w:spacing w:before="120" w:after="120"/>
                              <w:rPr>
                                <w:rFonts w:ascii="Arial" w:hAnsi="Arial" w:cs="Arial"/>
                                <w:b/>
                                <w:bCs/>
                                <w:sz w:val="28"/>
                                <w:szCs w:val="28"/>
                              </w:rPr>
                            </w:pPr>
                            <w:r w:rsidRPr="008905A8">
                              <w:rPr>
                                <w:rFonts w:ascii="Arial" w:hAnsi="Arial" w:cs="Arial"/>
                                <w:b/>
                                <w:bCs/>
                                <w:sz w:val="28"/>
                                <w:szCs w:val="28"/>
                              </w:rPr>
                              <w:t>Partner with care coordination organizations</w:t>
                            </w:r>
                          </w:p>
                          <w:p w:rsidR="008338BC" w:rsidRDefault="008338BC" w:rsidP="008905A8">
                            <w:pPr>
                              <w:numPr>
                                <w:ilvl w:val="0"/>
                                <w:numId w:val="1"/>
                              </w:numPr>
                              <w:spacing w:before="120" w:after="120"/>
                              <w:rPr>
                                <w:rFonts w:ascii="Arial" w:hAnsi="Arial" w:cs="Arial"/>
                                <w:b/>
                                <w:bCs/>
                                <w:sz w:val="28"/>
                                <w:szCs w:val="28"/>
                              </w:rPr>
                            </w:pPr>
                            <w:r w:rsidRPr="008905A8">
                              <w:rPr>
                                <w:rFonts w:ascii="Arial" w:hAnsi="Arial" w:cs="Arial"/>
                                <w:b/>
                                <w:bCs/>
                                <w:sz w:val="28"/>
                                <w:szCs w:val="28"/>
                              </w:rPr>
                              <w:t>Maintain financial stability</w:t>
                            </w:r>
                          </w:p>
                          <w:p w:rsidR="008338BC" w:rsidRDefault="008338BC" w:rsidP="00FE44CF">
                            <w:pPr>
                              <w:numPr>
                                <w:ilvl w:val="0"/>
                                <w:numId w:val="1"/>
                              </w:numPr>
                              <w:spacing w:before="120" w:after="120"/>
                              <w:rPr>
                                <w:rFonts w:ascii="Arial" w:hAnsi="Arial" w:cs="Arial"/>
                                <w:b/>
                                <w:bCs/>
                                <w:sz w:val="28"/>
                                <w:szCs w:val="28"/>
                              </w:rPr>
                            </w:pPr>
                            <w:r w:rsidRPr="00FE44CF">
                              <w:rPr>
                                <w:rFonts w:ascii="Arial" w:hAnsi="Arial" w:cs="Arial"/>
                                <w:b/>
                                <w:bCs/>
                                <w:sz w:val="28"/>
                                <w:szCs w:val="28"/>
                              </w:rPr>
                              <w:t>Maximize the potential of Senior Games</w:t>
                            </w:r>
                          </w:p>
                          <w:p w:rsidR="008338BC" w:rsidRPr="00D60CFD" w:rsidRDefault="008338BC" w:rsidP="00D60CFD">
                            <w:pPr>
                              <w:numPr>
                                <w:ilvl w:val="0"/>
                                <w:numId w:val="1"/>
                              </w:numPr>
                              <w:spacing w:before="120" w:after="120"/>
                              <w:rPr>
                                <w:rFonts w:ascii="Arial" w:hAnsi="Arial" w:cs="Arial"/>
                                <w:b/>
                                <w:bCs/>
                                <w:sz w:val="28"/>
                                <w:szCs w:val="28"/>
                              </w:rPr>
                            </w:pPr>
                            <w:r w:rsidRPr="009107A7">
                              <w:rPr>
                                <w:rFonts w:ascii="Arial" w:hAnsi="Arial" w:cs="Arial"/>
                                <w:b/>
                                <w:bCs/>
                                <w:sz w:val="28"/>
                                <w:szCs w:val="28"/>
                              </w:rPr>
                              <w:t>Increase employee retention</w:t>
                            </w:r>
                          </w:p>
                          <w:p w:rsidR="008338BC" w:rsidRDefault="008338BC">
                            <w:pPr>
                              <w:ind w:left="180"/>
                              <w:rPr>
                                <w:sz w:val="32"/>
                                <w:szCs w:val="3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89pt;margin-top:107.75pt;width:252pt;height:25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" fillcolor="#ccecff" strokecolor="blue">
                <v:textbox>
                  <w:txbxContent>
                    <w:p w:rsidR="008338BC" w:rsidRDefault="008338BC">
                      <w:pPr>
                        <w:jc w:val="center"/>
                        <w:rPr>
                          <w:rFonts w:ascii="Arial Black" w:hAnsi="Arial Black"/>
                          <w:b/>
                          <w:sz w:val="36"/>
                          <w:szCs w:val="36"/>
                        </w:rPr>
                      </w:pPr>
                      <w:r>
                        <w:rPr>
                          <w:rFonts w:ascii="Arial Black" w:hAnsi="Arial Black"/>
                          <w:b/>
                          <w:sz w:val="36"/>
                          <w:szCs w:val="36"/>
                        </w:rPr>
                        <w:t>Strategic Priorities</w:t>
                      </w:r>
                    </w:p>
                    <w:p w:rsidR="008338BC" w:rsidRDefault="008338BC"/>
                    <w:p w:rsidR="008338BC" w:rsidRDefault="008338BC" w:rsidP="008905A8">
                      <w:pPr>
                        <w:numPr>
                          <w:ilvl w:val="0"/>
                          <w:numId w:val="1"/>
                        </w:numPr>
                        <w:spacing w:before="120" w:after="120"/>
                        <w:rPr>
                          <w:rFonts w:ascii="Arial" w:hAnsi="Arial" w:cs="Arial"/>
                          <w:b/>
                          <w:bCs/>
                          <w:sz w:val="28"/>
                          <w:szCs w:val="28"/>
                        </w:rPr>
                      </w:pPr>
                      <w:r>
                        <w:rPr>
                          <w:rFonts w:ascii="Arial" w:hAnsi="Arial" w:cs="Arial"/>
                          <w:b/>
                          <w:bCs/>
                          <w:sz w:val="28"/>
                          <w:szCs w:val="28"/>
                        </w:rPr>
                        <w:t>Increase public awareness and expand services to outlying c</w:t>
                      </w:r>
                      <w:r w:rsidRPr="008905A8">
                        <w:rPr>
                          <w:rFonts w:ascii="Arial" w:hAnsi="Arial" w:cs="Arial"/>
                          <w:b/>
                          <w:bCs/>
                          <w:sz w:val="28"/>
                          <w:szCs w:val="28"/>
                        </w:rPr>
                        <w:t>ounties</w:t>
                      </w:r>
                    </w:p>
                    <w:p w:rsidR="008338BC" w:rsidRDefault="008338BC" w:rsidP="008905A8">
                      <w:pPr>
                        <w:numPr>
                          <w:ilvl w:val="0"/>
                          <w:numId w:val="1"/>
                        </w:numPr>
                        <w:spacing w:before="120" w:after="120"/>
                        <w:rPr>
                          <w:rFonts w:ascii="Arial" w:hAnsi="Arial" w:cs="Arial"/>
                          <w:b/>
                          <w:bCs/>
                          <w:sz w:val="28"/>
                          <w:szCs w:val="28"/>
                        </w:rPr>
                      </w:pPr>
                      <w:r w:rsidRPr="008905A8">
                        <w:rPr>
                          <w:rFonts w:ascii="Arial" w:hAnsi="Arial" w:cs="Arial"/>
                          <w:b/>
                          <w:bCs/>
                          <w:sz w:val="28"/>
                          <w:szCs w:val="28"/>
                        </w:rPr>
                        <w:t>Partner with care coordination organizations</w:t>
                      </w:r>
                    </w:p>
                    <w:p w:rsidR="008338BC" w:rsidRDefault="008338BC" w:rsidP="008905A8">
                      <w:pPr>
                        <w:numPr>
                          <w:ilvl w:val="0"/>
                          <w:numId w:val="1"/>
                        </w:numPr>
                        <w:spacing w:before="120" w:after="120"/>
                        <w:rPr>
                          <w:rFonts w:ascii="Arial" w:hAnsi="Arial" w:cs="Arial"/>
                          <w:b/>
                          <w:bCs/>
                          <w:sz w:val="28"/>
                          <w:szCs w:val="28"/>
                        </w:rPr>
                      </w:pPr>
                      <w:r w:rsidRPr="008905A8">
                        <w:rPr>
                          <w:rFonts w:ascii="Arial" w:hAnsi="Arial" w:cs="Arial"/>
                          <w:b/>
                          <w:bCs/>
                          <w:sz w:val="28"/>
                          <w:szCs w:val="28"/>
                        </w:rPr>
                        <w:t>Maintain financial stability</w:t>
                      </w:r>
                    </w:p>
                    <w:p w:rsidR="008338BC" w:rsidRDefault="008338BC" w:rsidP="00FE44CF">
                      <w:pPr>
                        <w:numPr>
                          <w:ilvl w:val="0"/>
                          <w:numId w:val="1"/>
                        </w:numPr>
                        <w:spacing w:before="120" w:after="120"/>
                        <w:rPr>
                          <w:rFonts w:ascii="Arial" w:hAnsi="Arial" w:cs="Arial"/>
                          <w:b/>
                          <w:bCs/>
                          <w:sz w:val="28"/>
                          <w:szCs w:val="28"/>
                        </w:rPr>
                      </w:pPr>
                      <w:r w:rsidRPr="00FE44CF">
                        <w:rPr>
                          <w:rFonts w:ascii="Arial" w:hAnsi="Arial" w:cs="Arial"/>
                          <w:b/>
                          <w:bCs/>
                          <w:sz w:val="28"/>
                          <w:szCs w:val="28"/>
                        </w:rPr>
                        <w:t>Maximize the potential of Senior Games</w:t>
                      </w:r>
                    </w:p>
                    <w:p w:rsidR="008338BC" w:rsidRPr="00D60CFD" w:rsidRDefault="008338BC" w:rsidP="00D60CFD">
                      <w:pPr>
                        <w:numPr>
                          <w:ilvl w:val="0"/>
                          <w:numId w:val="1"/>
                        </w:numPr>
                        <w:spacing w:before="120" w:after="120"/>
                        <w:rPr>
                          <w:rFonts w:ascii="Arial" w:hAnsi="Arial" w:cs="Arial"/>
                          <w:b/>
                          <w:bCs/>
                          <w:sz w:val="28"/>
                          <w:szCs w:val="28"/>
                        </w:rPr>
                      </w:pPr>
                      <w:r w:rsidRPr="009107A7">
                        <w:rPr>
                          <w:rFonts w:ascii="Arial" w:hAnsi="Arial" w:cs="Arial"/>
                          <w:b/>
                          <w:bCs/>
                          <w:sz w:val="28"/>
                          <w:szCs w:val="28"/>
                        </w:rPr>
                        <w:t>Increase employee retention</w:t>
                      </w:r>
                    </w:p>
                    <w:p w:rsidR="008338BC" w:rsidRDefault="008338BC">
                      <w:pPr>
                        <w:ind w:left="180"/>
                        <w:rPr>
                          <w:sz w:val="32"/>
                          <w:szCs w:val="32"/>
                        </w:rPr>
                      </w:pPr>
                    </w:p>
                  </w:txbxContent>
                </v:textbox>
                <w10:wrap type="tight"/>
              </v:rect>
            </w:pict>
          </mc:Fallback>
        </mc:AlternateContent>
      </w:r>
      <w:r w:rsidRPr="00C91A60">
        <w:rPr>
          <w:noProof/>
        </w:rPr>
        <mc:AlternateContent>
          <mc:Choice Requires="wpc">
            <w:drawing>
              <wp:anchor distT="0" distB="0" distL="114300" distR="114300" simplePos="0" relativeHeight="251649536" behindDoc="1" locked="0" layoutInCell="1" allowOverlap="1">
                <wp:simplePos x="0" y="0"/>
                <wp:positionH relativeFrom="column">
                  <wp:posOffset>2400300</wp:posOffset>
                </wp:positionH>
                <wp:positionV relativeFrom="paragraph">
                  <wp:posOffset>1368425</wp:posOffset>
                </wp:positionV>
                <wp:extent cx="3264535" cy="4347210"/>
                <wp:effectExtent l="0" t="0" r="2540" b="0"/>
                <wp:wrapTight wrapText="bothSides">
                  <wp:wrapPolygon edited="0">
                    <wp:start x="0" y="0"/>
                    <wp:lineTo x="21600" y="0"/>
                    <wp:lineTo x="21600" y="21600"/>
                    <wp:lineTo x="0" y="21600"/>
                    <wp:lineTo x="0" y="0"/>
                  </wp:wrapPolygon>
                </wp:wrapTight>
                <wp:docPr id="72"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AA7FE76" id="Canvas 4" o:spid="_x0000_s1026" editas="canvas" style="position:absolute;margin-left:189pt;margin-top:107.75pt;width:257.05pt;height:342.3pt;z-index:-251666944" coordsize="21545,28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545;height:28689;visibility:visible;mso-wrap-style:square">
                  <v:fill o:detectmouseclick="t"/>
                  <v:path o:connecttype="none"/>
                </v:shape>
                <w10:wrap type="tight"/>
              </v:group>
            </w:pict>
          </mc:Fallback>
        </mc:AlternateContent>
      </w:r>
      <w:r w:rsidR="003C0634" w:rsidRPr="00C91A60">
        <w:t>On</w:t>
      </w:r>
      <w:r w:rsidR="000F2E34" w:rsidRPr="00C91A60">
        <w:t xml:space="preserve"> September </w:t>
      </w:r>
      <w:r w:rsidR="003C0634" w:rsidRPr="00C91A60">
        <w:t>8</w:t>
      </w:r>
      <w:r w:rsidR="003C0634" w:rsidRPr="00C91A60">
        <w:rPr>
          <w:vertAlign w:val="superscript"/>
        </w:rPr>
        <w:t>th</w:t>
      </w:r>
      <w:r w:rsidR="003C0634" w:rsidRPr="00C91A60">
        <w:t xml:space="preserve"> </w:t>
      </w:r>
      <w:r w:rsidR="000F2E34" w:rsidRPr="00C91A60">
        <w:t>of 2015</w:t>
      </w:r>
      <w:r w:rsidR="00C56B5C" w:rsidRPr="00C91A60">
        <w:t xml:space="preserve"> the </w:t>
      </w:r>
      <w:r w:rsidR="000F2E34" w:rsidRPr="00C91A60">
        <w:t>Area IV Agency on Aging and Community Action Programs</w:t>
      </w:r>
      <w:r w:rsidR="00C56B5C" w:rsidRPr="00C91A60">
        <w:t xml:space="preserve"> </w:t>
      </w:r>
      <w:r w:rsidR="003C0634" w:rsidRPr="00C91A60">
        <w:t xml:space="preserve">Board of Directors and Senior Management </w:t>
      </w:r>
      <w:r w:rsidR="00C56B5C" w:rsidRPr="00C91A60">
        <w:t>began a strategic management planning process to develop</w:t>
      </w:r>
      <w:r w:rsidR="003C0634" w:rsidRPr="00C91A60">
        <w:t xml:space="preserve"> and update</w:t>
      </w:r>
      <w:r w:rsidR="00C56B5C" w:rsidRPr="00C91A60">
        <w:t xml:space="preserve"> a quality manag</w:t>
      </w:r>
      <w:r w:rsidR="00A30166" w:rsidRPr="00C91A60">
        <w:t xml:space="preserve">ement and improvement system.  </w:t>
      </w:r>
      <w:r w:rsidR="00C56B5C" w:rsidRPr="00C91A60">
        <w:t xml:space="preserve"> </w:t>
      </w:r>
    </w:p>
    <w:p w:rsidR="00C56B5C" w:rsidRPr="00C91A60" w:rsidRDefault="00C56B5C"/>
    <w:p w:rsidR="001330AF" w:rsidRPr="00C91A60" w:rsidRDefault="001330AF" w:rsidP="001330AF">
      <w:pPr>
        <w:rPr>
          <w:b/>
        </w:rPr>
      </w:pPr>
      <w:r w:rsidRPr="00C91A60">
        <w:rPr>
          <w:b/>
        </w:rPr>
        <w:t>Strategic Planning Retreat-Area IV Conference Room</w:t>
      </w:r>
    </w:p>
    <w:p w:rsidR="001330AF" w:rsidRPr="00C91A60" w:rsidRDefault="001330AF" w:rsidP="001330AF">
      <w:pPr>
        <w:rPr>
          <w:b/>
        </w:rPr>
      </w:pPr>
      <w:r w:rsidRPr="00C91A60">
        <w:rPr>
          <w:b/>
        </w:rPr>
        <w:t>Board of Directors and Senior Management</w:t>
      </w:r>
    </w:p>
    <w:p w:rsidR="001330AF" w:rsidRPr="00C91A60" w:rsidRDefault="001330AF" w:rsidP="001330AF">
      <w:pPr>
        <w:rPr>
          <w:b/>
        </w:rPr>
      </w:pPr>
      <w:r w:rsidRPr="00C91A60">
        <w:rPr>
          <w:b/>
        </w:rPr>
        <w:t xml:space="preserve">September 8, 2015, Tuesday, 10:00 A.M-3:30 P.M. </w:t>
      </w:r>
    </w:p>
    <w:p w:rsidR="001330AF" w:rsidRPr="00C91A60" w:rsidRDefault="001330AF" w:rsidP="001330AF"/>
    <w:p w:rsidR="001330AF" w:rsidRPr="00C91A60" w:rsidRDefault="001330AF" w:rsidP="001330AF">
      <w:r w:rsidRPr="00C91A60">
        <w:rPr>
          <w:b/>
        </w:rPr>
        <w:t>Present:</w:t>
      </w:r>
      <w:r w:rsidRPr="00C91A60">
        <w:t xml:space="preserve">  Linda </w:t>
      </w:r>
      <w:proofErr w:type="spellStart"/>
      <w:r w:rsidRPr="00C91A60">
        <w:t>Sproull</w:t>
      </w:r>
      <w:proofErr w:type="spellEnd"/>
      <w:r w:rsidRPr="00C91A60">
        <w:t xml:space="preserve">, Dianne Williams, Cindy Mason, Bob Brinson, Lisa Henry, Nelson Weaver, Robert Downing, Sandra Ruby, Anne Painter, </w:t>
      </w:r>
      <w:proofErr w:type="spellStart"/>
      <w:r w:rsidRPr="00C91A60">
        <w:t>Joretta</w:t>
      </w:r>
      <w:proofErr w:type="spellEnd"/>
      <w:r w:rsidRPr="00C91A60">
        <w:t xml:space="preserve"> Tinsman, David Rosenthal,    </w:t>
      </w:r>
    </w:p>
    <w:p w:rsidR="001330AF" w:rsidRPr="00C91A60" w:rsidRDefault="001330AF" w:rsidP="001330AF">
      <w:r w:rsidRPr="00C91A60">
        <w:rPr>
          <w:b/>
        </w:rPr>
        <w:t>Absent:</w:t>
      </w:r>
      <w:r w:rsidRPr="00C91A60">
        <w:t xml:space="preserve">  Randy </w:t>
      </w:r>
      <w:proofErr w:type="spellStart"/>
      <w:r w:rsidRPr="00C91A60">
        <w:t>Strasser</w:t>
      </w:r>
      <w:proofErr w:type="spellEnd"/>
      <w:r w:rsidRPr="00C91A60">
        <w:t>, Hubert Shackleton, Jim Oliver</w:t>
      </w:r>
    </w:p>
    <w:p w:rsidR="001330AF" w:rsidRPr="00C91A60" w:rsidRDefault="001330AF" w:rsidP="001330AF">
      <w:r w:rsidRPr="00C91A60">
        <w:rPr>
          <w:b/>
        </w:rPr>
        <w:t>Also Presen</w:t>
      </w:r>
      <w:r w:rsidRPr="00C91A60">
        <w:t xml:space="preserve">t:  Elva James, Julie Hackerd, Donna Collier, Joe </w:t>
      </w:r>
      <w:proofErr w:type="spellStart"/>
      <w:r w:rsidRPr="00C91A60">
        <w:t>Hemersbach</w:t>
      </w:r>
      <w:proofErr w:type="spellEnd"/>
      <w:r w:rsidRPr="00C91A60">
        <w:t>, Chris Taylor, Judy Worland, Mary Paulsen</w:t>
      </w:r>
    </w:p>
    <w:p w:rsidR="001330AF" w:rsidRPr="00C91A60" w:rsidRDefault="001330AF" w:rsidP="001330AF"/>
    <w:p w:rsidR="001330AF" w:rsidRPr="00C91A60" w:rsidRDefault="001330AF" w:rsidP="001330AF">
      <w:r w:rsidRPr="00C91A60">
        <w:t xml:space="preserve">Colin </w:t>
      </w:r>
      <w:proofErr w:type="spellStart"/>
      <w:r w:rsidRPr="00C91A60">
        <w:t>Maiorano</w:t>
      </w:r>
      <w:proofErr w:type="spellEnd"/>
      <w:r w:rsidRPr="00C91A60">
        <w:t xml:space="preserve"> from Strategy </w:t>
      </w:r>
      <w:proofErr w:type="spellStart"/>
      <w:r w:rsidRPr="00C91A60">
        <w:t>Worx</w:t>
      </w:r>
      <w:proofErr w:type="spellEnd"/>
      <w:r w:rsidRPr="00C91A60">
        <w:t xml:space="preserve"> was introduced and led the Strategic Planning Retreat.  The Management Team and Board of Directors reviewed area demographics, Area IV Agency Community Needs Assessment Report, the Alice Report, the Indiana University Health Arnett Hospital Community Needs Assessment, and Area IV’s Annual Report for 2014.  The </w:t>
      </w:r>
      <w:r w:rsidR="003C0634" w:rsidRPr="00C91A60">
        <w:t>group present participated and was</w:t>
      </w:r>
      <w:r w:rsidRPr="00C91A60">
        <w:t xml:space="preserve"> interactive throughout the planning session.  </w:t>
      </w:r>
    </w:p>
    <w:p w:rsidR="001330AF" w:rsidRPr="00C91A60" w:rsidRDefault="001330AF" w:rsidP="001330AF"/>
    <w:p w:rsidR="003C0634" w:rsidRPr="00C91A60" w:rsidRDefault="001330AF">
      <w:r w:rsidRPr="00C91A60">
        <w:t xml:space="preserve">Mr. </w:t>
      </w:r>
      <w:proofErr w:type="spellStart"/>
      <w:r w:rsidRPr="00C91A60">
        <w:t>Maiorano</w:t>
      </w:r>
      <w:proofErr w:type="spellEnd"/>
      <w:r w:rsidRPr="00C91A60">
        <w:t xml:space="preserve"> presented strategies and discussed the development of the Area IV Strategic Plan.  He discussed tangential expansion, opportunities, participation, the creation of hypothesis, De-Risking of potential program expansion, </w:t>
      </w:r>
      <w:proofErr w:type="gramStart"/>
      <w:r w:rsidRPr="00C91A60">
        <w:t>use</w:t>
      </w:r>
      <w:proofErr w:type="gramEnd"/>
      <w:r w:rsidRPr="00C91A60">
        <w:t xml:space="preserve"> of media, donors, and other interested parties.  Small group work was done under the lead of Mr. </w:t>
      </w:r>
      <w:proofErr w:type="spellStart"/>
      <w:r w:rsidRPr="00C91A60">
        <w:t>Maiorano</w:t>
      </w:r>
      <w:proofErr w:type="spellEnd"/>
      <w:r w:rsidRPr="00C91A60">
        <w:t xml:space="preserve">.  The planning results </w:t>
      </w:r>
      <w:r w:rsidR="003C0634" w:rsidRPr="00C91A60">
        <w:t>were</w:t>
      </w:r>
      <w:r w:rsidRPr="00C91A60">
        <w:t xml:space="preserve"> assembled and presented to the Board of Directors for approval</w:t>
      </w:r>
      <w:r w:rsidR="003C0634" w:rsidRPr="00C91A60">
        <w:t xml:space="preserve"> on December 8</w:t>
      </w:r>
      <w:r w:rsidR="003C0634" w:rsidRPr="00C91A60">
        <w:rPr>
          <w:vertAlign w:val="superscript"/>
        </w:rPr>
        <w:t>th</w:t>
      </w:r>
      <w:r w:rsidR="003C0634" w:rsidRPr="00C91A60">
        <w:t>, 2015.</w:t>
      </w:r>
    </w:p>
    <w:p w:rsidR="003847D1" w:rsidRPr="00C91A60" w:rsidRDefault="003847D1">
      <w:pPr>
        <w:rPr>
          <w:b/>
          <w:sz w:val="32"/>
          <w:szCs w:val="32"/>
        </w:rPr>
      </w:pPr>
    </w:p>
    <w:p w:rsidR="00C56B5C" w:rsidRPr="00C91A60" w:rsidRDefault="00C56B5C">
      <w:r w:rsidRPr="00C91A60">
        <w:rPr>
          <w:b/>
          <w:sz w:val="32"/>
          <w:szCs w:val="32"/>
        </w:rPr>
        <w:lastRenderedPageBreak/>
        <w:t>DATA SOURCES</w:t>
      </w:r>
    </w:p>
    <w:p w:rsidR="00C56B5C" w:rsidRPr="00C91A60" w:rsidRDefault="003C0634">
      <w:pPr>
        <w:spacing w:before="120"/>
      </w:pPr>
      <w:r w:rsidRPr="00C91A60">
        <w:t>The</w:t>
      </w:r>
      <w:r w:rsidR="00C56B5C" w:rsidRPr="00C91A60">
        <w:t xml:space="preserve"> </w:t>
      </w:r>
      <w:r w:rsidR="00090D19" w:rsidRPr="00C91A60">
        <w:t>P.Q.I.</w:t>
      </w:r>
      <w:r w:rsidR="00C56B5C" w:rsidRPr="00C91A60">
        <w:t xml:space="preserve"> report derives its information from a wide variety of different sources, including:</w:t>
      </w:r>
    </w:p>
    <w:p w:rsidR="00C56B5C" w:rsidRPr="00C91A60" w:rsidRDefault="00C56B5C">
      <w:r w:rsidRPr="00C91A60">
        <w:t xml:space="preserve"> </w:t>
      </w:r>
    </w:p>
    <w:tbl>
      <w:tblPr>
        <w:tblW w:w="0" w:type="auto"/>
        <w:tblLook w:val="01E0" w:firstRow="1" w:lastRow="1" w:firstColumn="1" w:lastColumn="1" w:noHBand="0" w:noVBand="0"/>
      </w:tblPr>
      <w:tblGrid>
        <w:gridCol w:w="3295"/>
        <w:gridCol w:w="5345"/>
      </w:tblGrid>
      <w:tr w:rsidR="00C56B5C" w:rsidRPr="00C91A60">
        <w:tc>
          <w:tcPr>
            <w:tcW w:w="3348" w:type="dxa"/>
          </w:tcPr>
          <w:p w:rsidR="0067732B" w:rsidRDefault="0067732B">
            <w:pPr>
              <w:spacing w:before="120"/>
              <w:rPr>
                <w:b/>
              </w:rPr>
            </w:pPr>
            <w:r>
              <w:rPr>
                <w:b/>
              </w:rPr>
              <w:t xml:space="preserve">Strategic Priorities Logic Model </w:t>
            </w:r>
          </w:p>
          <w:p w:rsidR="004D49D2" w:rsidRPr="00C91A60" w:rsidRDefault="004D49D2">
            <w:pPr>
              <w:spacing w:before="120"/>
              <w:rPr>
                <w:b/>
              </w:rPr>
            </w:pPr>
            <w:r w:rsidRPr="00C91A60">
              <w:rPr>
                <w:b/>
              </w:rPr>
              <w:t>Aging Area Plan Goals</w:t>
            </w:r>
          </w:p>
          <w:p w:rsidR="004D49D2" w:rsidRPr="00C91A60" w:rsidRDefault="004D49D2">
            <w:pPr>
              <w:spacing w:before="120"/>
              <w:rPr>
                <w:b/>
              </w:rPr>
            </w:pPr>
            <w:r w:rsidRPr="00C91A60">
              <w:rPr>
                <w:b/>
              </w:rPr>
              <w:t>INSITE Reports</w:t>
            </w:r>
          </w:p>
          <w:p w:rsidR="004D49D2" w:rsidRPr="00C91A60" w:rsidRDefault="004D49D2">
            <w:pPr>
              <w:spacing w:before="120"/>
              <w:rPr>
                <w:b/>
              </w:rPr>
            </w:pPr>
            <w:r w:rsidRPr="00C91A60">
              <w:rPr>
                <w:b/>
              </w:rPr>
              <w:t>CAP Grantee Plan Goals</w:t>
            </w:r>
          </w:p>
          <w:p w:rsidR="004D49D2" w:rsidRPr="00C91A60" w:rsidRDefault="004D49D2">
            <w:pPr>
              <w:spacing w:before="120"/>
              <w:rPr>
                <w:b/>
              </w:rPr>
            </w:pPr>
            <w:r w:rsidRPr="00C91A60">
              <w:rPr>
                <w:b/>
              </w:rPr>
              <w:t>CAPTAIN Reports</w:t>
            </w:r>
          </w:p>
          <w:p w:rsidR="003C0634" w:rsidRPr="00C91A60" w:rsidRDefault="004D49D2">
            <w:pPr>
              <w:spacing w:before="120"/>
              <w:rPr>
                <w:b/>
              </w:rPr>
            </w:pPr>
            <w:r w:rsidRPr="00C91A60">
              <w:rPr>
                <w:b/>
              </w:rPr>
              <w:t>Human Resources</w:t>
            </w:r>
            <w:r w:rsidR="003C0634" w:rsidRPr="00C91A60">
              <w:rPr>
                <w:b/>
              </w:rPr>
              <w:t xml:space="preserve"> Reports</w:t>
            </w:r>
          </w:p>
          <w:p w:rsidR="003C0634" w:rsidRPr="00C91A60" w:rsidRDefault="003C0634">
            <w:pPr>
              <w:spacing w:before="120"/>
              <w:rPr>
                <w:b/>
              </w:rPr>
            </w:pPr>
            <w:r w:rsidRPr="00C91A60">
              <w:rPr>
                <w:b/>
              </w:rPr>
              <w:t>Client Satisfaction Surveys</w:t>
            </w:r>
          </w:p>
          <w:p w:rsidR="004D49D2" w:rsidRPr="00C91A60" w:rsidRDefault="004D49D2">
            <w:pPr>
              <w:spacing w:before="120"/>
              <w:rPr>
                <w:b/>
              </w:rPr>
            </w:pPr>
            <w:r w:rsidRPr="00C91A60">
              <w:rPr>
                <w:b/>
              </w:rPr>
              <w:t>Outreach and Presentation Reports</w:t>
            </w:r>
          </w:p>
          <w:p w:rsidR="004D49D2" w:rsidRPr="00C91A60" w:rsidRDefault="004D49D2">
            <w:pPr>
              <w:spacing w:before="120"/>
              <w:rPr>
                <w:b/>
              </w:rPr>
            </w:pPr>
            <w:r w:rsidRPr="00C91A60">
              <w:rPr>
                <w:b/>
              </w:rPr>
              <w:t>IRIS Reports</w:t>
            </w:r>
          </w:p>
          <w:p w:rsidR="003C0634" w:rsidRPr="00C91A60" w:rsidRDefault="003C0634">
            <w:pPr>
              <w:spacing w:before="120"/>
              <w:rPr>
                <w:b/>
              </w:rPr>
            </w:pPr>
            <w:r w:rsidRPr="00C91A60">
              <w:rPr>
                <w:b/>
              </w:rPr>
              <w:t>Senior Games Surveys</w:t>
            </w:r>
          </w:p>
          <w:p w:rsidR="003C0634" w:rsidRPr="00C91A60" w:rsidRDefault="003C0634">
            <w:pPr>
              <w:spacing w:before="120"/>
              <w:rPr>
                <w:b/>
              </w:rPr>
            </w:pPr>
            <w:r w:rsidRPr="00C91A60">
              <w:rPr>
                <w:b/>
              </w:rPr>
              <w:t>Recruitment and Retention Report</w:t>
            </w:r>
          </w:p>
          <w:p w:rsidR="003C0634" w:rsidRPr="00C91A60" w:rsidRDefault="004D49D2">
            <w:pPr>
              <w:spacing w:before="120"/>
              <w:rPr>
                <w:b/>
              </w:rPr>
            </w:pPr>
            <w:r w:rsidRPr="00C91A60">
              <w:rPr>
                <w:b/>
              </w:rPr>
              <w:t>Staff Survey Results</w:t>
            </w:r>
          </w:p>
          <w:p w:rsidR="004D49D2" w:rsidRPr="00C91A60" w:rsidRDefault="004D49D2">
            <w:pPr>
              <w:spacing w:before="120"/>
              <w:rPr>
                <w:b/>
              </w:rPr>
            </w:pPr>
            <w:r w:rsidRPr="00C91A60">
              <w:rPr>
                <w:b/>
              </w:rPr>
              <w:t>Quarterly Case Record Reviews</w:t>
            </w:r>
          </w:p>
          <w:p w:rsidR="004D49D2" w:rsidRPr="00C91A60" w:rsidRDefault="004D49D2">
            <w:pPr>
              <w:spacing w:before="120"/>
              <w:rPr>
                <w:b/>
              </w:rPr>
            </w:pPr>
            <w:r w:rsidRPr="00C91A60">
              <w:rPr>
                <w:b/>
              </w:rPr>
              <w:t>Fiscal Reports</w:t>
            </w:r>
          </w:p>
          <w:p w:rsidR="004D49D2" w:rsidRPr="00C91A60" w:rsidRDefault="004D49D2">
            <w:pPr>
              <w:spacing w:before="120"/>
              <w:rPr>
                <w:b/>
              </w:rPr>
            </w:pPr>
            <w:r w:rsidRPr="00C91A60">
              <w:rPr>
                <w:b/>
              </w:rPr>
              <w:t>Quarterly CAP Reports</w:t>
            </w:r>
          </w:p>
          <w:p w:rsidR="004D49D2" w:rsidRPr="00C91A60" w:rsidRDefault="004D49D2">
            <w:pPr>
              <w:spacing w:before="120"/>
              <w:rPr>
                <w:b/>
              </w:rPr>
            </w:pPr>
            <w:r w:rsidRPr="00C91A60">
              <w:rPr>
                <w:b/>
              </w:rPr>
              <w:t>ISTAR-KR Reports</w:t>
            </w:r>
          </w:p>
          <w:p w:rsidR="004D49D2" w:rsidRPr="00C91A60" w:rsidRDefault="004D49D2">
            <w:pPr>
              <w:spacing w:before="120"/>
              <w:rPr>
                <w:b/>
              </w:rPr>
            </w:pPr>
            <w:r w:rsidRPr="00C91A60">
              <w:rPr>
                <w:b/>
              </w:rPr>
              <w:t>Risk Management, Safety and Wellness Reports</w:t>
            </w:r>
          </w:p>
          <w:p w:rsidR="004D49D2" w:rsidRPr="00C91A60" w:rsidRDefault="004D49D2">
            <w:pPr>
              <w:spacing w:before="120"/>
              <w:rPr>
                <w:b/>
              </w:rPr>
            </w:pPr>
            <w:r w:rsidRPr="00C91A60">
              <w:rPr>
                <w:b/>
              </w:rPr>
              <w:t>Board of Directors Self-Assessment Surveys</w:t>
            </w:r>
          </w:p>
          <w:p w:rsidR="004D49D2" w:rsidRPr="00C91A60" w:rsidRDefault="004D49D2">
            <w:pPr>
              <w:spacing w:before="120"/>
              <w:rPr>
                <w:b/>
              </w:rPr>
            </w:pPr>
          </w:p>
          <w:p w:rsidR="004D49D2" w:rsidRPr="00C91A60" w:rsidRDefault="004D49D2">
            <w:pPr>
              <w:spacing w:before="120"/>
              <w:rPr>
                <w:b/>
              </w:rPr>
            </w:pPr>
          </w:p>
          <w:p w:rsidR="003C0634" w:rsidRPr="00C91A60" w:rsidRDefault="003C0634">
            <w:pPr>
              <w:spacing w:before="120"/>
              <w:rPr>
                <w:b/>
              </w:rPr>
            </w:pPr>
          </w:p>
        </w:tc>
        <w:tc>
          <w:tcPr>
            <w:tcW w:w="5508" w:type="dxa"/>
          </w:tcPr>
          <w:p w:rsidR="00C56B5C" w:rsidRPr="00C91A60" w:rsidRDefault="00C56B5C">
            <w:pPr>
              <w:spacing w:after="120"/>
              <w:rPr>
                <w:i/>
                <w:sz w:val="20"/>
                <w:szCs w:val="20"/>
              </w:rPr>
            </w:pPr>
          </w:p>
        </w:tc>
      </w:tr>
    </w:tbl>
    <w:p w:rsidR="00C56B5C" w:rsidRPr="00C91A60" w:rsidRDefault="00C56B5C">
      <w:pPr>
        <w:spacing w:before="240"/>
        <w:rPr>
          <w:b/>
          <w:sz w:val="32"/>
          <w:szCs w:val="32"/>
        </w:rPr>
      </w:pPr>
    </w:p>
    <w:p w:rsidR="00C56B5C" w:rsidRPr="00C91A60" w:rsidRDefault="00C56B5C">
      <w:pPr>
        <w:spacing w:before="240"/>
        <w:rPr>
          <w:b/>
          <w:sz w:val="32"/>
          <w:szCs w:val="32"/>
        </w:rPr>
      </w:pPr>
    </w:p>
    <w:p w:rsidR="00C56B5C" w:rsidRPr="00C91A60" w:rsidRDefault="00C56B5C">
      <w:pPr>
        <w:spacing w:before="240"/>
        <w:rPr>
          <w:b/>
          <w:sz w:val="32"/>
          <w:szCs w:val="32"/>
        </w:rPr>
      </w:pPr>
    </w:p>
    <w:p w:rsidR="00C56B5C" w:rsidRPr="00C91A60" w:rsidRDefault="000E5C7F">
      <w:pPr>
        <w:rPr>
          <w:b/>
          <w:bCs/>
          <w:sz w:val="36"/>
          <w:szCs w:val="36"/>
        </w:rPr>
      </w:pPr>
      <w:r w:rsidRPr="00C91A60">
        <w:rPr>
          <w:b/>
          <w:bCs/>
          <w:sz w:val="36"/>
          <w:szCs w:val="36"/>
        </w:rPr>
        <w:lastRenderedPageBreak/>
        <w:t>STRATEGIC PLAN</w:t>
      </w:r>
    </w:p>
    <w:p w:rsidR="00C56B5C" w:rsidRPr="00C91A60" w:rsidRDefault="00C56B5C">
      <w:pPr>
        <w:rPr>
          <w:bCs/>
          <w:sz w:val="28"/>
          <w:szCs w:val="28"/>
        </w:rPr>
      </w:pPr>
    </w:p>
    <w:p w:rsidR="00820E26" w:rsidRPr="00C91A60" w:rsidRDefault="00C56B5C">
      <w:pPr>
        <w:tabs>
          <w:tab w:val="left" w:pos="1800"/>
        </w:tabs>
        <w:ind w:left="1800" w:hanging="1800"/>
        <w:rPr>
          <w:b/>
          <w:bCs/>
          <w:sz w:val="28"/>
          <w:szCs w:val="28"/>
        </w:rPr>
      </w:pPr>
      <w:r w:rsidRPr="00C91A60">
        <w:rPr>
          <w:b/>
          <w:bCs/>
          <w:sz w:val="28"/>
          <w:szCs w:val="28"/>
        </w:rPr>
        <w:t>OUTCOME</w:t>
      </w:r>
      <w:r w:rsidRPr="00C91A60">
        <w:rPr>
          <w:b/>
          <w:sz w:val="28"/>
          <w:szCs w:val="28"/>
        </w:rPr>
        <w:t>:</w:t>
      </w:r>
      <w:r w:rsidRPr="00C91A60">
        <w:t xml:space="preserve">  </w:t>
      </w:r>
      <w:r w:rsidRPr="00C91A60">
        <w:tab/>
      </w:r>
      <w:r w:rsidR="00530C7A" w:rsidRPr="00C91A60">
        <w:rPr>
          <w:b/>
          <w:bCs/>
          <w:sz w:val="28"/>
          <w:szCs w:val="28"/>
        </w:rPr>
        <w:t>Increase Public Awareness and Expand Services to Outlying Counties</w:t>
      </w:r>
    </w:p>
    <w:p w:rsidR="006963C2" w:rsidRPr="00C91A60" w:rsidRDefault="00530C7A">
      <w:pPr>
        <w:tabs>
          <w:tab w:val="left" w:pos="1800"/>
        </w:tabs>
        <w:rPr>
          <w:b/>
          <w:bCs/>
        </w:rPr>
      </w:pPr>
      <w:r w:rsidRPr="00C91A60">
        <w:rPr>
          <w:b/>
          <w:bCs/>
          <w:sz w:val="28"/>
          <w:szCs w:val="28"/>
        </w:rPr>
        <w:t>Activities</w:t>
      </w:r>
      <w:r w:rsidR="00C56B5C" w:rsidRPr="00C91A60">
        <w:rPr>
          <w:b/>
          <w:bCs/>
          <w:sz w:val="28"/>
          <w:szCs w:val="28"/>
        </w:rPr>
        <w:t>:</w:t>
      </w:r>
      <w:r w:rsidR="00C56B5C" w:rsidRPr="00C91A60">
        <w:rPr>
          <w:b/>
          <w:bCs/>
        </w:rPr>
        <w:t xml:space="preserve">  </w:t>
      </w:r>
      <w:r w:rsidR="00C56B5C" w:rsidRPr="00C91A60">
        <w:rPr>
          <w:b/>
          <w:bCs/>
        </w:rPr>
        <w:tab/>
      </w:r>
    </w:p>
    <w:p w:rsidR="007B7476" w:rsidRPr="00C91A60" w:rsidRDefault="007B7476" w:rsidP="007B7476">
      <w:pPr>
        <w:spacing w:before="120"/>
        <w:ind w:left="3240" w:hanging="1620"/>
      </w:pPr>
      <w:r w:rsidRPr="00C91A60">
        <w:t xml:space="preserve">1.  Update program flyers  </w:t>
      </w:r>
    </w:p>
    <w:p w:rsidR="007B7476" w:rsidRPr="00C91A60" w:rsidRDefault="007B7476" w:rsidP="007B7476">
      <w:pPr>
        <w:spacing w:before="120"/>
        <w:ind w:left="1620" w:hanging="1620"/>
      </w:pPr>
      <w:r w:rsidRPr="00C91A60">
        <w:tab/>
        <w:t xml:space="preserve">2.  Add question - "How did you hear about us?" to our client survey  </w:t>
      </w:r>
    </w:p>
    <w:p w:rsidR="007B7476" w:rsidRPr="00C91A60" w:rsidRDefault="007B7476" w:rsidP="007B7476">
      <w:pPr>
        <w:spacing w:before="120"/>
        <w:ind w:left="1620" w:hanging="1620"/>
      </w:pPr>
      <w:r w:rsidRPr="00C91A60">
        <w:tab/>
        <w:t>3.  Canvas communities with brochures especially Clinton, Carroll and White Counties</w:t>
      </w:r>
    </w:p>
    <w:p w:rsidR="007B7476" w:rsidRPr="00C91A60" w:rsidRDefault="007B7476" w:rsidP="007B7476">
      <w:pPr>
        <w:spacing w:before="120"/>
        <w:ind w:left="3240" w:hanging="1620"/>
      </w:pPr>
      <w:r w:rsidRPr="00C91A60">
        <w:t>4. Staff attend/present at community meetings</w:t>
      </w:r>
    </w:p>
    <w:p w:rsidR="00265E1A" w:rsidRPr="00C91A60" w:rsidRDefault="00265E1A" w:rsidP="007B7476">
      <w:pPr>
        <w:spacing w:before="120"/>
        <w:ind w:left="3240" w:hanging="1620"/>
      </w:pPr>
      <w:r w:rsidRPr="00C91A60">
        <w:t>5. Expand the Energy Assistance Program into Boone County</w:t>
      </w:r>
    </w:p>
    <w:p w:rsidR="007B7476" w:rsidRPr="00C91A60" w:rsidRDefault="007B7476" w:rsidP="007B7476">
      <w:pPr>
        <w:tabs>
          <w:tab w:val="left" w:pos="1800"/>
          <w:tab w:val="left" w:pos="2160"/>
        </w:tabs>
        <w:rPr>
          <w:b/>
          <w:sz w:val="28"/>
          <w:szCs w:val="28"/>
        </w:rPr>
      </w:pPr>
      <w:r w:rsidRPr="00C91A60">
        <w:tab/>
      </w:r>
      <w:r w:rsidRPr="00C91A60">
        <w:rPr>
          <w:b/>
          <w:sz w:val="28"/>
          <w:szCs w:val="28"/>
        </w:rPr>
        <w:t xml:space="preserve"> </w:t>
      </w:r>
    </w:p>
    <w:p w:rsidR="00C56B5C" w:rsidRPr="00C91A60" w:rsidRDefault="00C56B5C" w:rsidP="007B7476">
      <w:pPr>
        <w:tabs>
          <w:tab w:val="left" w:pos="1800"/>
          <w:tab w:val="left" w:pos="2160"/>
        </w:tabs>
        <w:rPr>
          <w:b/>
        </w:rPr>
      </w:pPr>
      <w:r w:rsidRPr="00C91A60">
        <w:rPr>
          <w:b/>
          <w:sz w:val="28"/>
          <w:szCs w:val="28"/>
        </w:rPr>
        <w:t>RESULTS:</w:t>
      </w:r>
      <w:r w:rsidRPr="00C91A60">
        <w:rPr>
          <w:b/>
          <w:sz w:val="28"/>
          <w:szCs w:val="28"/>
        </w:rPr>
        <w:tab/>
      </w:r>
    </w:p>
    <w:p w:rsidR="00C56B5C" w:rsidRPr="00C91A60" w:rsidRDefault="00C56B5C"/>
    <w:p w:rsidR="007F69AE" w:rsidRPr="00C91A60" w:rsidRDefault="007F69AE" w:rsidP="00467AFB">
      <w:pPr>
        <w:pStyle w:val="ListParagraph"/>
        <w:numPr>
          <w:ilvl w:val="0"/>
          <w:numId w:val="12"/>
        </w:numPr>
        <w:jc w:val="both"/>
        <w:rPr>
          <w:rFonts w:ascii="Times New Roman" w:hAnsi="Times New Roman"/>
        </w:rPr>
      </w:pPr>
      <w:r w:rsidRPr="00C91A60">
        <w:rPr>
          <w:rFonts w:ascii="Times New Roman" w:hAnsi="Times New Roman"/>
        </w:rPr>
        <w:t>Agency brochures and program flyers were updated during the first quarter.</w:t>
      </w:r>
    </w:p>
    <w:p w:rsidR="007F69AE" w:rsidRPr="00C91A60" w:rsidRDefault="00437899" w:rsidP="00467AFB">
      <w:pPr>
        <w:pStyle w:val="ListParagraph"/>
        <w:numPr>
          <w:ilvl w:val="0"/>
          <w:numId w:val="12"/>
        </w:numPr>
        <w:jc w:val="both"/>
        <w:rPr>
          <w:rFonts w:ascii="Times New Roman" w:hAnsi="Times New Roman"/>
        </w:rPr>
      </w:pPr>
      <w:r w:rsidRPr="00C91A60">
        <w:rPr>
          <w:rFonts w:ascii="Times New Roman" w:hAnsi="Times New Roman"/>
        </w:rPr>
        <w:t>The question “How did you hear about us?” was added to our client satisfaction survey.</w:t>
      </w:r>
    </w:p>
    <w:p w:rsidR="007F69AE" w:rsidRPr="00C91A60" w:rsidRDefault="007F69AE" w:rsidP="00467AFB">
      <w:pPr>
        <w:pStyle w:val="ListParagraph"/>
        <w:numPr>
          <w:ilvl w:val="0"/>
          <w:numId w:val="12"/>
        </w:numPr>
        <w:jc w:val="both"/>
        <w:rPr>
          <w:rFonts w:ascii="Times New Roman" w:hAnsi="Times New Roman"/>
        </w:rPr>
      </w:pPr>
      <w:r w:rsidRPr="00C91A60">
        <w:rPr>
          <w:rFonts w:ascii="Times New Roman" w:hAnsi="Times New Roman"/>
        </w:rPr>
        <w:t xml:space="preserve">Increased attendance </w:t>
      </w:r>
      <w:r w:rsidR="00B05E5B" w:rsidRPr="00C91A60">
        <w:rPr>
          <w:rFonts w:ascii="Times New Roman" w:hAnsi="Times New Roman"/>
        </w:rPr>
        <w:t>at Health Fairs and Community Resource Meetings.</w:t>
      </w:r>
    </w:p>
    <w:p w:rsidR="00B05E5B" w:rsidRPr="00C91A60" w:rsidRDefault="00B05E5B" w:rsidP="00467AFB">
      <w:pPr>
        <w:pStyle w:val="ListParagraph"/>
        <w:numPr>
          <w:ilvl w:val="0"/>
          <w:numId w:val="12"/>
        </w:numPr>
        <w:jc w:val="both"/>
        <w:rPr>
          <w:rFonts w:ascii="Times New Roman" w:hAnsi="Times New Roman"/>
        </w:rPr>
      </w:pPr>
      <w:r w:rsidRPr="00C91A60">
        <w:rPr>
          <w:rFonts w:ascii="Times New Roman" w:hAnsi="Times New Roman"/>
        </w:rPr>
        <w:t>Increased presentations about Area IV Services.</w:t>
      </w:r>
    </w:p>
    <w:p w:rsidR="00702ADC" w:rsidRPr="00C91A60" w:rsidRDefault="00702ADC" w:rsidP="00467AFB">
      <w:pPr>
        <w:pStyle w:val="ListParagraph"/>
        <w:numPr>
          <w:ilvl w:val="0"/>
          <w:numId w:val="12"/>
        </w:numPr>
        <w:jc w:val="both"/>
        <w:rPr>
          <w:rFonts w:ascii="Times New Roman" w:hAnsi="Times New Roman"/>
        </w:rPr>
      </w:pPr>
      <w:r w:rsidRPr="00C91A60">
        <w:rPr>
          <w:rFonts w:ascii="Times New Roman" w:hAnsi="Times New Roman"/>
        </w:rPr>
        <w:t>Increased contacts to clients in Carroll, Clinton, and White Counties</w:t>
      </w:r>
    </w:p>
    <w:p w:rsidR="007F69AE" w:rsidRPr="00C91A60" w:rsidRDefault="007F69AE" w:rsidP="00467AFB">
      <w:pPr>
        <w:pStyle w:val="ListParagraph"/>
        <w:numPr>
          <w:ilvl w:val="0"/>
          <w:numId w:val="12"/>
        </w:numPr>
        <w:jc w:val="both"/>
        <w:rPr>
          <w:rFonts w:ascii="Times New Roman" w:hAnsi="Times New Roman"/>
        </w:rPr>
      </w:pPr>
      <w:r w:rsidRPr="00C91A60">
        <w:rPr>
          <w:rFonts w:ascii="Times New Roman" w:hAnsi="Times New Roman"/>
        </w:rPr>
        <w:t>Through the ADRC reinvigoration grant, 18</w:t>
      </w:r>
      <w:r w:rsidR="009E604E" w:rsidRPr="00C91A60">
        <w:rPr>
          <w:rFonts w:ascii="Times New Roman" w:hAnsi="Times New Roman"/>
        </w:rPr>
        <w:t xml:space="preserve"> MOU</w:t>
      </w:r>
      <w:r w:rsidRPr="00C91A60">
        <w:rPr>
          <w:rFonts w:ascii="Times New Roman" w:hAnsi="Times New Roman"/>
        </w:rPr>
        <w:t xml:space="preserve">s have been </w:t>
      </w:r>
      <w:r w:rsidR="00BF61C1" w:rsidRPr="00C91A60">
        <w:rPr>
          <w:rFonts w:ascii="Times New Roman" w:hAnsi="Times New Roman"/>
        </w:rPr>
        <w:t>maintained</w:t>
      </w:r>
      <w:r w:rsidR="00702ADC" w:rsidRPr="00C91A60">
        <w:rPr>
          <w:rFonts w:ascii="Times New Roman" w:hAnsi="Times New Roman"/>
        </w:rPr>
        <w:t>.</w:t>
      </w:r>
    </w:p>
    <w:p w:rsidR="007F69AE" w:rsidRPr="00C91A60" w:rsidRDefault="00C82A30" w:rsidP="00467AFB">
      <w:pPr>
        <w:pStyle w:val="ListParagraph"/>
        <w:numPr>
          <w:ilvl w:val="0"/>
          <w:numId w:val="12"/>
        </w:numPr>
        <w:jc w:val="both"/>
        <w:rPr>
          <w:rFonts w:ascii="Times New Roman" w:hAnsi="Times New Roman"/>
        </w:rPr>
      </w:pPr>
      <w:r>
        <w:rPr>
          <w:rFonts w:ascii="Times New Roman" w:hAnsi="Times New Roman"/>
        </w:rPr>
        <w:t>5,000</w:t>
      </w:r>
      <w:r w:rsidR="00702ADC" w:rsidRPr="00C91A60">
        <w:rPr>
          <w:rFonts w:ascii="Times New Roman" w:hAnsi="Times New Roman"/>
        </w:rPr>
        <w:t xml:space="preserve"> Area IV Agency Quarterly Newsletters were sent out.</w:t>
      </w:r>
    </w:p>
    <w:p w:rsidR="00C56B5C" w:rsidRPr="00C91A60" w:rsidRDefault="00C56B5C"/>
    <w:p w:rsidR="00C56B5C" w:rsidRPr="00C91A60" w:rsidRDefault="00D36F39" w:rsidP="000B2306">
      <w:pPr>
        <w:rPr>
          <w:b/>
        </w:rPr>
      </w:pPr>
      <w:r w:rsidRPr="00C91A60">
        <w:rPr>
          <w:b/>
        </w:rPr>
        <w:t>Chart</w:t>
      </w:r>
      <w:r w:rsidR="00C56B5C" w:rsidRPr="00C91A60">
        <w:rPr>
          <w:b/>
        </w:rPr>
        <w:t xml:space="preserve"> </w:t>
      </w:r>
      <w:r w:rsidR="00437899" w:rsidRPr="00C91A60">
        <w:rPr>
          <w:b/>
        </w:rPr>
        <w:t>1</w:t>
      </w:r>
    </w:p>
    <w:p w:rsidR="00C56B5C" w:rsidRPr="00C91A60" w:rsidRDefault="00437899" w:rsidP="000B2306">
      <w:r w:rsidRPr="00C91A60">
        <w:t xml:space="preserve">Client Satisfaction Surveys </w:t>
      </w:r>
      <w:r w:rsidR="00C10B6E" w:rsidRPr="00C91A60">
        <w:t>Results for:</w:t>
      </w:r>
    </w:p>
    <w:p w:rsidR="00A13038" w:rsidRPr="00C91A60" w:rsidRDefault="00A13038">
      <w:pPr>
        <w:jc w:val="center"/>
      </w:pPr>
    </w:p>
    <w:p w:rsidR="00C56B5C" w:rsidRPr="00C91A60" w:rsidRDefault="000B2306">
      <w:pPr>
        <w:jc w:val="center"/>
      </w:pPr>
      <w:r w:rsidRPr="00C91A60">
        <w:rPr>
          <w:noProof/>
        </w:rPr>
        <w:drawing>
          <wp:anchor distT="0" distB="0" distL="114300" distR="114300" simplePos="0" relativeHeight="251668992" behindDoc="0" locked="0" layoutInCell="1" allowOverlap="1">
            <wp:simplePos x="0" y="0"/>
            <wp:positionH relativeFrom="margin">
              <wp:align>left</wp:align>
            </wp:positionH>
            <wp:positionV relativeFrom="paragraph">
              <wp:posOffset>103505</wp:posOffset>
            </wp:positionV>
            <wp:extent cx="4838700" cy="2924175"/>
            <wp:effectExtent l="0" t="0" r="0" b="9525"/>
            <wp:wrapSquare wrapText="bothSides"/>
            <wp:docPr id="79" name="Chart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0B2306" w:rsidRPr="00C91A60" w:rsidRDefault="000B2306" w:rsidP="000B2306">
      <w:pPr>
        <w:rPr>
          <w:b/>
          <w:bCs/>
        </w:rPr>
      </w:pPr>
    </w:p>
    <w:p w:rsidR="000B2306" w:rsidRPr="00C91A60" w:rsidRDefault="000B2306" w:rsidP="000B2306">
      <w:pPr>
        <w:rPr>
          <w:b/>
          <w:bCs/>
        </w:rPr>
      </w:pPr>
    </w:p>
    <w:p w:rsidR="000B2306" w:rsidRPr="00C91A60" w:rsidRDefault="000B2306" w:rsidP="000B2306">
      <w:pPr>
        <w:rPr>
          <w:b/>
          <w:bCs/>
        </w:rPr>
      </w:pPr>
    </w:p>
    <w:p w:rsidR="000B2306" w:rsidRPr="00C91A60" w:rsidRDefault="000B2306" w:rsidP="000B2306">
      <w:pPr>
        <w:rPr>
          <w:b/>
          <w:bCs/>
        </w:rPr>
      </w:pPr>
    </w:p>
    <w:p w:rsidR="000B2306" w:rsidRPr="00C91A60" w:rsidRDefault="000B2306" w:rsidP="000B2306">
      <w:pPr>
        <w:rPr>
          <w:b/>
          <w:bCs/>
        </w:rPr>
      </w:pPr>
    </w:p>
    <w:p w:rsidR="000B2306" w:rsidRPr="00C91A60" w:rsidRDefault="000B2306" w:rsidP="000B2306">
      <w:pPr>
        <w:rPr>
          <w:b/>
          <w:bCs/>
        </w:rPr>
      </w:pPr>
    </w:p>
    <w:p w:rsidR="000B2306" w:rsidRPr="00C91A60" w:rsidRDefault="000B2306" w:rsidP="000B2306">
      <w:pPr>
        <w:rPr>
          <w:b/>
          <w:bCs/>
        </w:rPr>
      </w:pPr>
    </w:p>
    <w:p w:rsidR="000B2306" w:rsidRPr="00C91A60" w:rsidRDefault="000B2306" w:rsidP="000B2306">
      <w:pPr>
        <w:rPr>
          <w:b/>
          <w:bCs/>
        </w:rPr>
      </w:pPr>
    </w:p>
    <w:p w:rsidR="000B2306" w:rsidRPr="00C91A60" w:rsidRDefault="000B2306" w:rsidP="000B2306">
      <w:pPr>
        <w:rPr>
          <w:b/>
          <w:bCs/>
        </w:rPr>
      </w:pPr>
    </w:p>
    <w:p w:rsidR="000B2306" w:rsidRPr="00C91A60" w:rsidRDefault="000B2306" w:rsidP="000B2306">
      <w:pPr>
        <w:rPr>
          <w:b/>
          <w:bCs/>
        </w:rPr>
      </w:pPr>
    </w:p>
    <w:p w:rsidR="000B2306" w:rsidRPr="00C91A60" w:rsidRDefault="000B2306" w:rsidP="000B2306">
      <w:pPr>
        <w:rPr>
          <w:b/>
          <w:bCs/>
        </w:rPr>
      </w:pPr>
    </w:p>
    <w:p w:rsidR="000B2306" w:rsidRPr="00C91A60" w:rsidRDefault="000B2306" w:rsidP="000B2306">
      <w:pPr>
        <w:rPr>
          <w:b/>
          <w:bCs/>
        </w:rPr>
      </w:pPr>
    </w:p>
    <w:p w:rsidR="000B2306" w:rsidRPr="00C91A60" w:rsidRDefault="000B2306" w:rsidP="000B2306">
      <w:pPr>
        <w:rPr>
          <w:b/>
          <w:bCs/>
        </w:rPr>
      </w:pPr>
    </w:p>
    <w:p w:rsidR="000B2306" w:rsidRPr="00C91A60" w:rsidRDefault="000B2306" w:rsidP="000B2306">
      <w:pPr>
        <w:rPr>
          <w:b/>
          <w:bCs/>
        </w:rPr>
      </w:pPr>
    </w:p>
    <w:p w:rsidR="000B2306" w:rsidRPr="00C91A60" w:rsidRDefault="000B2306" w:rsidP="000B2306">
      <w:pPr>
        <w:rPr>
          <w:b/>
          <w:bCs/>
        </w:rPr>
      </w:pPr>
    </w:p>
    <w:p w:rsidR="000B2306" w:rsidRPr="00C91A60" w:rsidRDefault="000B2306" w:rsidP="000B2306">
      <w:pPr>
        <w:rPr>
          <w:b/>
          <w:bCs/>
        </w:rPr>
      </w:pPr>
    </w:p>
    <w:p w:rsidR="000B2306" w:rsidRPr="00C91A60" w:rsidRDefault="000B2306" w:rsidP="000B2306">
      <w:pPr>
        <w:rPr>
          <w:b/>
          <w:bCs/>
        </w:rPr>
      </w:pPr>
    </w:p>
    <w:p w:rsidR="0075452C" w:rsidRPr="00C91A60" w:rsidRDefault="00D36F39" w:rsidP="000B2306">
      <w:pPr>
        <w:rPr>
          <w:b/>
          <w:bCs/>
        </w:rPr>
      </w:pPr>
      <w:r w:rsidRPr="00C91A60">
        <w:rPr>
          <w:b/>
          <w:bCs/>
        </w:rPr>
        <w:lastRenderedPageBreak/>
        <w:t>Chart</w:t>
      </w:r>
      <w:r w:rsidR="0075452C" w:rsidRPr="00C91A60">
        <w:rPr>
          <w:b/>
          <w:bCs/>
        </w:rPr>
        <w:t xml:space="preserve"> 2</w:t>
      </w:r>
    </w:p>
    <w:p w:rsidR="0075452C" w:rsidRPr="00C91A60" w:rsidRDefault="00A20B36" w:rsidP="000B2306">
      <w:pPr>
        <w:ind w:left="1620" w:hanging="1620"/>
      </w:pPr>
      <w:r w:rsidRPr="00C91A60">
        <w:t>Area IV Presentations</w:t>
      </w:r>
    </w:p>
    <w:p w:rsidR="00C56B5C" w:rsidRPr="00C91A60" w:rsidRDefault="000B2306" w:rsidP="00B05E5B">
      <w:r w:rsidRPr="00C91A60">
        <w:rPr>
          <w:noProof/>
        </w:rPr>
        <w:drawing>
          <wp:anchor distT="0" distB="0" distL="114300" distR="114300" simplePos="0" relativeHeight="251666944" behindDoc="0" locked="0" layoutInCell="1" allowOverlap="1" wp14:anchorId="2E70B218" wp14:editId="346D0F12">
            <wp:simplePos x="0" y="0"/>
            <wp:positionH relativeFrom="column">
              <wp:posOffset>-171450</wp:posOffset>
            </wp:positionH>
            <wp:positionV relativeFrom="paragraph">
              <wp:posOffset>217170</wp:posOffset>
            </wp:positionV>
            <wp:extent cx="5276850" cy="3076575"/>
            <wp:effectExtent l="0" t="0" r="0" b="9525"/>
            <wp:wrapSquare wrapText="bothSides"/>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A13038" w:rsidRPr="00C91A60" w:rsidRDefault="00A13038">
      <w:pPr>
        <w:rPr>
          <w:b/>
          <w:bCs/>
          <w:sz w:val="36"/>
          <w:szCs w:val="36"/>
        </w:rPr>
      </w:pPr>
    </w:p>
    <w:p w:rsidR="00B05E5B" w:rsidRPr="00C91A60" w:rsidRDefault="00B05E5B">
      <w:pPr>
        <w:rPr>
          <w:b/>
          <w:bCs/>
          <w:sz w:val="36"/>
          <w:szCs w:val="36"/>
        </w:rPr>
      </w:pPr>
    </w:p>
    <w:p w:rsidR="00E72B23" w:rsidRPr="00C91A60" w:rsidRDefault="00E72B23" w:rsidP="008F2AEF">
      <w:pPr>
        <w:ind w:left="1620" w:hanging="1620"/>
        <w:jc w:val="center"/>
        <w:rPr>
          <w:b/>
          <w:bCs/>
        </w:rPr>
      </w:pPr>
    </w:p>
    <w:p w:rsidR="00E72B23" w:rsidRPr="00C91A60" w:rsidRDefault="00E72B23" w:rsidP="008F2AEF">
      <w:pPr>
        <w:ind w:left="1620" w:hanging="1620"/>
        <w:jc w:val="center"/>
        <w:rPr>
          <w:b/>
          <w:bCs/>
        </w:rPr>
      </w:pPr>
    </w:p>
    <w:p w:rsidR="000B2306" w:rsidRPr="00C91A60" w:rsidRDefault="000B2306" w:rsidP="008F2AEF">
      <w:pPr>
        <w:ind w:left="1620" w:hanging="1620"/>
        <w:jc w:val="center"/>
        <w:rPr>
          <w:b/>
          <w:bCs/>
        </w:rPr>
      </w:pPr>
    </w:p>
    <w:p w:rsidR="000B2306" w:rsidRPr="00C91A60" w:rsidRDefault="000B2306" w:rsidP="008F2AEF">
      <w:pPr>
        <w:ind w:left="1620" w:hanging="1620"/>
        <w:jc w:val="center"/>
        <w:rPr>
          <w:b/>
          <w:bCs/>
        </w:rPr>
      </w:pPr>
    </w:p>
    <w:p w:rsidR="000B2306" w:rsidRPr="00C91A60" w:rsidRDefault="000B2306" w:rsidP="008F2AEF">
      <w:pPr>
        <w:ind w:left="1620" w:hanging="1620"/>
        <w:jc w:val="center"/>
        <w:rPr>
          <w:b/>
          <w:bCs/>
        </w:rPr>
      </w:pPr>
    </w:p>
    <w:p w:rsidR="000B2306" w:rsidRPr="00C91A60" w:rsidRDefault="000B2306" w:rsidP="008F2AEF">
      <w:pPr>
        <w:ind w:left="1620" w:hanging="1620"/>
        <w:jc w:val="center"/>
        <w:rPr>
          <w:b/>
          <w:bCs/>
        </w:rPr>
      </w:pPr>
    </w:p>
    <w:p w:rsidR="000B2306" w:rsidRPr="00C91A60" w:rsidRDefault="000B2306" w:rsidP="008F2AEF">
      <w:pPr>
        <w:ind w:left="1620" w:hanging="1620"/>
        <w:jc w:val="center"/>
        <w:rPr>
          <w:b/>
          <w:bCs/>
        </w:rPr>
      </w:pPr>
    </w:p>
    <w:p w:rsidR="000B2306" w:rsidRPr="00C91A60" w:rsidRDefault="000B2306" w:rsidP="008F2AEF">
      <w:pPr>
        <w:ind w:left="1620" w:hanging="1620"/>
        <w:jc w:val="center"/>
        <w:rPr>
          <w:b/>
          <w:bCs/>
        </w:rPr>
      </w:pPr>
    </w:p>
    <w:p w:rsidR="000B2306" w:rsidRPr="00C91A60" w:rsidRDefault="000B2306" w:rsidP="008F2AEF">
      <w:pPr>
        <w:ind w:left="1620" w:hanging="1620"/>
        <w:jc w:val="center"/>
        <w:rPr>
          <w:b/>
          <w:bCs/>
        </w:rPr>
      </w:pPr>
    </w:p>
    <w:p w:rsidR="000B2306" w:rsidRPr="00C91A60" w:rsidRDefault="000B2306" w:rsidP="008F2AEF">
      <w:pPr>
        <w:ind w:left="1620" w:hanging="1620"/>
        <w:jc w:val="center"/>
        <w:rPr>
          <w:b/>
          <w:bCs/>
        </w:rPr>
      </w:pPr>
    </w:p>
    <w:p w:rsidR="000B2306" w:rsidRPr="00C91A60" w:rsidRDefault="000B2306" w:rsidP="008F2AEF">
      <w:pPr>
        <w:ind w:left="1620" w:hanging="1620"/>
        <w:jc w:val="center"/>
        <w:rPr>
          <w:b/>
          <w:bCs/>
        </w:rPr>
      </w:pPr>
    </w:p>
    <w:p w:rsidR="000B2306" w:rsidRPr="00C91A60" w:rsidRDefault="000B2306" w:rsidP="008F2AEF">
      <w:pPr>
        <w:ind w:left="1620" w:hanging="1620"/>
        <w:jc w:val="center"/>
        <w:rPr>
          <w:b/>
          <w:bCs/>
        </w:rPr>
      </w:pPr>
    </w:p>
    <w:p w:rsidR="000B2306" w:rsidRPr="00C91A60" w:rsidRDefault="000B2306" w:rsidP="008F2AEF">
      <w:pPr>
        <w:ind w:left="1620" w:hanging="1620"/>
        <w:jc w:val="center"/>
        <w:rPr>
          <w:b/>
          <w:bCs/>
        </w:rPr>
      </w:pPr>
    </w:p>
    <w:p w:rsidR="000B2306" w:rsidRPr="00C91A60" w:rsidRDefault="000B2306" w:rsidP="008F2AEF">
      <w:pPr>
        <w:ind w:left="1620" w:hanging="1620"/>
        <w:jc w:val="center"/>
        <w:rPr>
          <w:b/>
          <w:bCs/>
        </w:rPr>
      </w:pPr>
    </w:p>
    <w:p w:rsidR="000B2306" w:rsidRPr="00C91A60" w:rsidRDefault="000B2306" w:rsidP="008F2AEF">
      <w:pPr>
        <w:ind w:left="1620" w:hanging="1620"/>
        <w:jc w:val="center"/>
        <w:rPr>
          <w:b/>
          <w:bCs/>
        </w:rPr>
      </w:pPr>
    </w:p>
    <w:p w:rsidR="000B2306" w:rsidRPr="00C91A60" w:rsidRDefault="000B2306" w:rsidP="008F2AEF">
      <w:pPr>
        <w:ind w:left="1620" w:hanging="1620"/>
        <w:jc w:val="center"/>
        <w:rPr>
          <w:b/>
          <w:bCs/>
        </w:rPr>
      </w:pPr>
    </w:p>
    <w:p w:rsidR="000B2306" w:rsidRPr="00C91A60" w:rsidRDefault="000B2306" w:rsidP="000B2306">
      <w:pPr>
        <w:ind w:left="1620" w:hanging="1620"/>
        <w:rPr>
          <w:b/>
          <w:bCs/>
        </w:rPr>
      </w:pPr>
    </w:p>
    <w:p w:rsidR="000B2306" w:rsidRPr="00C91A60" w:rsidRDefault="000B2306" w:rsidP="000B2306">
      <w:pPr>
        <w:ind w:left="1620" w:hanging="1620"/>
        <w:rPr>
          <w:b/>
          <w:bCs/>
        </w:rPr>
      </w:pPr>
    </w:p>
    <w:p w:rsidR="000B2306" w:rsidRPr="00C91A60" w:rsidRDefault="000B2306" w:rsidP="000B2306">
      <w:pPr>
        <w:ind w:left="1620" w:hanging="1620"/>
        <w:rPr>
          <w:b/>
          <w:bCs/>
        </w:rPr>
      </w:pPr>
    </w:p>
    <w:p w:rsidR="000B2306" w:rsidRPr="00C91A60" w:rsidRDefault="0067732B" w:rsidP="000B2306">
      <w:pPr>
        <w:ind w:left="1620" w:hanging="1620"/>
        <w:rPr>
          <w:b/>
          <w:bCs/>
        </w:rPr>
      </w:pPr>
      <w:r w:rsidRPr="00C91A60">
        <w:rPr>
          <w:noProof/>
        </w:rPr>
        <w:drawing>
          <wp:anchor distT="0" distB="0" distL="114300" distR="114300" simplePos="0" relativeHeight="251667968" behindDoc="0" locked="0" layoutInCell="1" allowOverlap="1">
            <wp:simplePos x="0" y="0"/>
            <wp:positionH relativeFrom="column">
              <wp:posOffset>-190500</wp:posOffset>
            </wp:positionH>
            <wp:positionV relativeFrom="paragraph">
              <wp:posOffset>163830</wp:posOffset>
            </wp:positionV>
            <wp:extent cx="5276850" cy="3086100"/>
            <wp:effectExtent l="0" t="0" r="0" b="0"/>
            <wp:wrapSquare wrapText="bothSides"/>
            <wp:docPr id="83"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0B2306" w:rsidRPr="00C91A60" w:rsidRDefault="000B2306" w:rsidP="000B2306">
      <w:pPr>
        <w:ind w:left="1620" w:hanging="1620"/>
        <w:rPr>
          <w:b/>
          <w:bCs/>
        </w:rPr>
      </w:pPr>
    </w:p>
    <w:p w:rsidR="000B2306" w:rsidRPr="00C91A60" w:rsidRDefault="000B2306" w:rsidP="000B2306">
      <w:pPr>
        <w:ind w:left="1620" w:hanging="1620"/>
        <w:rPr>
          <w:b/>
          <w:bCs/>
        </w:rPr>
      </w:pPr>
    </w:p>
    <w:p w:rsidR="000B2306" w:rsidRPr="00C91A60" w:rsidRDefault="000B2306" w:rsidP="000B2306">
      <w:pPr>
        <w:ind w:left="1620" w:hanging="1620"/>
        <w:rPr>
          <w:b/>
          <w:bCs/>
        </w:rPr>
      </w:pPr>
    </w:p>
    <w:p w:rsidR="000B2306" w:rsidRPr="00C91A60" w:rsidRDefault="000B2306" w:rsidP="000B2306">
      <w:pPr>
        <w:ind w:left="1620" w:hanging="1620"/>
        <w:rPr>
          <w:b/>
          <w:bCs/>
        </w:rPr>
      </w:pPr>
    </w:p>
    <w:p w:rsidR="000B2306" w:rsidRPr="00C91A60" w:rsidRDefault="000B2306" w:rsidP="000B2306">
      <w:pPr>
        <w:ind w:left="1620" w:hanging="1620"/>
        <w:rPr>
          <w:b/>
          <w:bCs/>
        </w:rPr>
      </w:pPr>
    </w:p>
    <w:p w:rsidR="000B2306" w:rsidRPr="00C91A60" w:rsidRDefault="000B2306" w:rsidP="000B2306">
      <w:pPr>
        <w:ind w:left="1620" w:hanging="1620"/>
        <w:rPr>
          <w:b/>
          <w:bCs/>
        </w:rPr>
      </w:pPr>
    </w:p>
    <w:p w:rsidR="000B2306" w:rsidRPr="00C91A60" w:rsidRDefault="000B2306" w:rsidP="000B2306">
      <w:pPr>
        <w:ind w:left="1620" w:hanging="1620"/>
        <w:rPr>
          <w:b/>
          <w:bCs/>
        </w:rPr>
      </w:pPr>
    </w:p>
    <w:p w:rsidR="000B2306" w:rsidRPr="00C91A60" w:rsidRDefault="000B2306" w:rsidP="000B2306">
      <w:pPr>
        <w:ind w:left="1620" w:hanging="1620"/>
        <w:rPr>
          <w:b/>
          <w:bCs/>
        </w:rPr>
      </w:pPr>
    </w:p>
    <w:p w:rsidR="000B2306" w:rsidRPr="00C91A60" w:rsidRDefault="000B2306" w:rsidP="000B2306">
      <w:pPr>
        <w:ind w:left="1620" w:hanging="1620"/>
        <w:rPr>
          <w:b/>
          <w:bCs/>
        </w:rPr>
      </w:pPr>
    </w:p>
    <w:p w:rsidR="000B2306" w:rsidRPr="00C91A60" w:rsidRDefault="000B2306" w:rsidP="000B2306">
      <w:pPr>
        <w:ind w:left="1620" w:hanging="1620"/>
        <w:rPr>
          <w:b/>
          <w:bCs/>
        </w:rPr>
      </w:pPr>
    </w:p>
    <w:p w:rsidR="000B2306" w:rsidRPr="00C91A60" w:rsidRDefault="000B2306" w:rsidP="000B2306">
      <w:pPr>
        <w:ind w:left="1620" w:hanging="1620"/>
        <w:rPr>
          <w:b/>
          <w:bCs/>
        </w:rPr>
      </w:pPr>
    </w:p>
    <w:p w:rsidR="000B2306" w:rsidRPr="00C91A60" w:rsidRDefault="000B2306" w:rsidP="000B2306">
      <w:pPr>
        <w:ind w:left="1620" w:hanging="1620"/>
        <w:rPr>
          <w:b/>
          <w:bCs/>
        </w:rPr>
      </w:pPr>
    </w:p>
    <w:p w:rsidR="000B2306" w:rsidRPr="00C91A60" w:rsidRDefault="000B2306" w:rsidP="000B2306">
      <w:pPr>
        <w:ind w:left="1620" w:hanging="1620"/>
        <w:rPr>
          <w:b/>
          <w:bCs/>
        </w:rPr>
      </w:pPr>
    </w:p>
    <w:p w:rsidR="000B2306" w:rsidRPr="00C91A60" w:rsidRDefault="000B2306" w:rsidP="000B2306">
      <w:pPr>
        <w:ind w:left="1620" w:hanging="1620"/>
        <w:rPr>
          <w:b/>
          <w:bCs/>
        </w:rPr>
      </w:pPr>
    </w:p>
    <w:p w:rsidR="000B2306" w:rsidRPr="00C91A60" w:rsidRDefault="000B2306" w:rsidP="000B2306">
      <w:pPr>
        <w:ind w:left="1620" w:hanging="1620"/>
        <w:rPr>
          <w:b/>
          <w:bCs/>
        </w:rPr>
      </w:pPr>
    </w:p>
    <w:p w:rsidR="000B2306" w:rsidRPr="00C91A60" w:rsidRDefault="000B2306" w:rsidP="000B2306">
      <w:pPr>
        <w:ind w:left="1620" w:hanging="1620"/>
        <w:rPr>
          <w:b/>
          <w:bCs/>
        </w:rPr>
      </w:pPr>
    </w:p>
    <w:p w:rsidR="000B2306" w:rsidRPr="00C91A60" w:rsidRDefault="000B2306" w:rsidP="000B2306">
      <w:pPr>
        <w:ind w:left="1620" w:hanging="1620"/>
        <w:rPr>
          <w:b/>
          <w:bCs/>
        </w:rPr>
      </w:pPr>
    </w:p>
    <w:p w:rsidR="000B2306" w:rsidRPr="00C91A60" w:rsidRDefault="000B2306" w:rsidP="000B2306">
      <w:pPr>
        <w:ind w:left="1620" w:hanging="1620"/>
        <w:rPr>
          <w:b/>
          <w:bCs/>
        </w:rPr>
      </w:pPr>
    </w:p>
    <w:p w:rsidR="000B2306" w:rsidRPr="00C91A60" w:rsidRDefault="000B2306" w:rsidP="000B2306">
      <w:pPr>
        <w:ind w:left="1620" w:hanging="1620"/>
        <w:rPr>
          <w:b/>
          <w:bCs/>
        </w:rPr>
      </w:pPr>
    </w:p>
    <w:p w:rsidR="000B2306" w:rsidRPr="00C91A60" w:rsidRDefault="000B2306" w:rsidP="000B2306">
      <w:pPr>
        <w:ind w:left="1620" w:hanging="1620"/>
        <w:rPr>
          <w:b/>
          <w:bCs/>
        </w:rPr>
      </w:pPr>
    </w:p>
    <w:p w:rsidR="000B2306" w:rsidRPr="00C91A60" w:rsidRDefault="000B2306" w:rsidP="000B2306">
      <w:pPr>
        <w:ind w:left="1620" w:hanging="1620"/>
        <w:rPr>
          <w:b/>
          <w:bCs/>
        </w:rPr>
      </w:pPr>
    </w:p>
    <w:p w:rsidR="000B2306" w:rsidRPr="00C91A60" w:rsidRDefault="000B2306" w:rsidP="000B2306">
      <w:pPr>
        <w:ind w:left="1620" w:hanging="1620"/>
        <w:rPr>
          <w:b/>
          <w:bCs/>
        </w:rPr>
      </w:pPr>
    </w:p>
    <w:p w:rsidR="008F2AEF" w:rsidRPr="00C91A60" w:rsidRDefault="00D36F39" w:rsidP="000B2306">
      <w:pPr>
        <w:ind w:left="1620" w:hanging="1620"/>
        <w:rPr>
          <w:b/>
          <w:bCs/>
        </w:rPr>
      </w:pPr>
      <w:r w:rsidRPr="00C91A60">
        <w:rPr>
          <w:b/>
          <w:bCs/>
        </w:rPr>
        <w:lastRenderedPageBreak/>
        <w:t xml:space="preserve">Chart </w:t>
      </w:r>
      <w:r w:rsidR="008F2AEF" w:rsidRPr="00C91A60">
        <w:rPr>
          <w:b/>
          <w:bCs/>
        </w:rPr>
        <w:t>3</w:t>
      </w:r>
    </w:p>
    <w:p w:rsidR="008F2AEF" w:rsidRPr="00C91A60" w:rsidRDefault="008F2AEF" w:rsidP="000B2306">
      <w:pPr>
        <w:ind w:left="1620" w:hanging="1620"/>
      </w:pPr>
      <w:r w:rsidRPr="00C91A60">
        <w:t>Contacts made to people in Carroll, Clinton, and White Counties</w:t>
      </w:r>
    </w:p>
    <w:p w:rsidR="000B2306" w:rsidRPr="00C91A60" w:rsidRDefault="000B2306" w:rsidP="000B2306">
      <w:pPr>
        <w:ind w:left="1620" w:hanging="1620"/>
      </w:pPr>
    </w:p>
    <w:p w:rsidR="00B05E5B" w:rsidRPr="00C91A60" w:rsidRDefault="008F2AEF" w:rsidP="008F2AEF">
      <w:pPr>
        <w:jc w:val="center"/>
        <w:rPr>
          <w:b/>
          <w:bCs/>
          <w:sz w:val="36"/>
          <w:szCs w:val="36"/>
        </w:rPr>
      </w:pPr>
      <w:r w:rsidRPr="00C91A60">
        <w:rPr>
          <w:b/>
          <w:bCs/>
          <w:noProof/>
          <w:sz w:val="36"/>
          <w:szCs w:val="36"/>
        </w:rPr>
        <w:drawing>
          <wp:inline distT="0" distB="0" distL="0" distR="0">
            <wp:extent cx="5486400" cy="3200400"/>
            <wp:effectExtent l="0" t="0" r="19050" b="19050"/>
            <wp:docPr id="84"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5E5B" w:rsidRPr="00C91A60" w:rsidRDefault="00B05E5B">
      <w:pPr>
        <w:rPr>
          <w:b/>
          <w:bCs/>
          <w:sz w:val="36"/>
          <w:szCs w:val="36"/>
        </w:rPr>
      </w:pPr>
    </w:p>
    <w:p w:rsidR="00F0071F" w:rsidRPr="00C91A60" w:rsidRDefault="00F0071F">
      <w:pPr>
        <w:rPr>
          <w:b/>
          <w:bCs/>
          <w:sz w:val="36"/>
          <w:szCs w:val="36"/>
        </w:rPr>
      </w:pPr>
    </w:p>
    <w:p w:rsidR="00F0071F" w:rsidRPr="00C91A60" w:rsidRDefault="00F0071F">
      <w:pPr>
        <w:rPr>
          <w:b/>
          <w:bCs/>
          <w:sz w:val="36"/>
          <w:szCs w:val="36"/>
        </w:rPr>
      </w:pPr>
    </w:p>
    <w:p w:rsidR="00F0071F" w:rsidRPr="00C91A60" w:rsidRDefault="00F0071F">
      <w:pPr>
        <w:rPr>
          <w:b/>
          <w:bCs/>
          <w:sz w:val="36"/>
          <w:szCs w:val="36"/>
        </w:rPr>
      </w:pPr>
    </w:p>
    <w:p w:rsidR="00F0071F" w:rsidRPr="00C91A60" w:rsidRDefault="00F0071F">
      <w:pPr>
        <w:rPr>
          <w:b/>
          <w:bCs/>
          <w:sz w:val="36"/>
          <w:szCs w:val="36"/>
        </w:rPr>
      </w:pPr>
    </w:p>
    <w:p w:rsidR="00F0071F" w:rsidRPr="00C91A60" w:rsidRDefault="00F0071F">
      <w:pPr>
        <w:rPr>
          <w:b/>
          <w:bCs/>
          <w:sz w:val="36"/>
          <w:szCs w:val="36"/>
        </w:rPr>
      </w:pPr>
    </w:p>
    <w:p w:rsidR="00F0071F" w:rsidRPr="00C91A60" w:rsidRDefault="00F0071F">
      <w:pPr>
        <w:rPr>
          <w:b/>
          <w:bCs/>
          <w:sz w:val="36"/>
          <w:szCs w:val="36"/>
        </w:rPr>
      </w:pPr>
    </w:p>
    <w:p w:rsidR="00F0071F" w:rsidRPr="00C91A60" w:rsidRDefault="00F0071F">
      <w:pPr>
        <w:rPr>
          <w:b/>
          <w:bCs/>
          <w:sz w:val="36"/>
          <w:szCs w:val="36"/>
        </w:rPr>
      </w:pPr>
    </w:p>
    <w:p w:rsidR="00F0071F" w:rsidRPr="00C91A60" w:rsidRDefault="00F0071F">
      <w:pPr>
        <w:rPr>
          <w:b/>
          <w:bCs/>
          <w:sz w:val="36"/>
          <w:szCs w:val="36"/>
        </w:rPr>
      </w:pPr>
    </w:p>
    <w:p w:rsidR="00F0071F" w:rsidRPr="00C91A60" w:rsidRDefault="00F0071F">
      <w:pPr>
        <w:rPr>
          <w:b/>
          <w:bCs/>
          <w:sz w:val="36"/>
          <w:szCs w:val="36"/>
        </w:rPr>
      </w:pPr>
    </w:p>
    <w:p w:rsidR="00F0071F" w:rsidRPr="00C91A60" w:rsidRDefault="00F0071F">
      <w:pPr>
        <w:rPr>
          <w:b/>
          <w:bCs/>
          <w:sz w:val="36"/>
          <w:szCs w:val="36"/>
        </w:rPr>
      </w:pPr>
    </w:p>
    <w:p w:rsidR="00F0071F" w:rsidRPr="00C91A60" w:rsidRDefault="00F0071F">
      <w:pPr>
        <w:rPr>
          <w:b/>
          <w:bCs/>
          <w:sz w:val="36"/>
          <w:szCs w:val="36"/>
        </w:rPr>
      </w:pPr>
    </w:p>
    <w:p w:rsidR="00F0071F" w:rsidRPr="00C91A60" w:rsidRDefault="00F0071F">
      <w:pPr>
        <w:rPr>
          <w:b/>
          <w:bCs/>
          <w:sz w:val="36"/>
          <w:szCs w:val="36"/>
        </w:rPr>
      </w:pPr>
    </w:p>
    <w:p w:rsidR="00F0071F" w:rsidRPr="00C91A60" w:rsidRDefault="00F0071F">
      <w:pPr>
        <w:rPr>
          <w:b/>
          <w:bCs/>
          <w:sz w:val="36"/>
          <w:szCs w:val="36"/>
        </w:rPr>
      </w:pPr>
    </w:p>
    <w:p w:rsidR="0067732B" w:rsidRDefault="0067732B">
      <w:pPr>
        <w:rPr>
          <w:b/>
          <w:bCs/>
          <w:sz w:val="36"/>
          <w:szCs w:val="36"/>
        </w:rPr>
      </w:pPr>
    </w:p>
    <w:p w:rsidR="0067732B" w:rsidRDefault="0067732B">
      <w:pPr>
        <w:rPr>
          <w:b/>
          <w:bCs/>
          <w:sz w:val="36"/>
          <w:szCs w:val="36"/>
        </w:rPr>
      </w:pPr>
    </w:p>
    <w:p w:rsidR="0067732B" w:rsidRDefault="0067732B">
      <w:pPr>
        <w:rPr>
          <w:b/>
          <w:bCs/>
          <w:sz w:val="36"/>
          <w:szCs w:val="36"/>
        </w:rPr>
      </w:pPr>
    </w:p>
    <w:p w:rsidR="0067732B" w:rsidRDefault="0067732B">
      <w:pPr>
        <w:rPr>
          <w:b/>
          <w:bCs/>
          <w:sz w:val="36"/>
          <w:szCs w:val="36"/>
        </w:rPr>
      </w:pPr>
    </w:p>
    <w:p w:rsidR="00C56B5C" w:rsidRPr="00C91A60" w:rsidRDefault="006963C2">
      <w:pPr>
        <w:rPr>
          <w:b/>
          <w:bCs/>
          <w:sz w:val="36"/>
          <w:szCs w:val="36"/>
        </w:rPr>
      </w:pPr>
      <w:r w:rsidRPr="00C91A60">
        <w:rPr>
          <w:b/>
          <w:bCs/>
          <w:sz w:val="36"/>
          <w:szCs w:val="36"/>
        </w:rPr>
        <w:lastRenderedPageBreak/>
        <w:t>STRATEGIC PLAN</w:t>
      </w:r>
    </w:p>
    <w:p w:rsidR="00C56B5C" w:rsidRPr="00C91A60" w:rsidRDefault="00C56B5C">
      <w:pPr>
        <w:rPr>
          <w:b/>
          <w:bCs/>
        </w:rPr>
      </w:pPr>
    </w:p>
    <w:p w:rsidR="00C56B5C" w:rsidRPr="00C91A60" w:rsidRDefault="00C56B5C">
      <w:pPr>
        <w:ind w:left="1620" w:hanging="1620"/>
        <w:rPr>
          <w:b/>
          <w:bCs/>
        </w:rPr>
      </w:pPr>
      <w:r w:rsidRPr="00C91A60">
        <w:rPr>
          <w:b/>
          <w:bCs/>
          <w:sz w:val="28"/>
          <w:szCs w:val="28"/>
        </w:rPr>
        <w:t>OUTCOME</w:t>
      </w:r>
      <w:r w:rsidRPr="00C91A60">
        <w:rPr>
          <w:sz w:val="28"/>
          <w:szCs w:val="28"/>
        </w:rPr>
        <w:t>:</w:t>
      </w:r>
      <w:r w:rsidRPr="00C91A60">
        <w:t xml:space="preserve">  </w:t>
      </w:r>
      <w:r w:rsidR="006963C2" w:rsidRPr="00C91A60">
        <w:rPr>
          <w:b/>
          <w:bCs/>
          <w:sz w:val="28"/>
          <w:szCs w:val="28"/>
        </w:rPr>
        <w:t>Partner with care coordination organizations</w:t>
      </w:r>
    </w:p>
    <w:p w:rsidR="006963C2" w:rsidRPr="00C91A60" w:rsidRDefault="006963C2" w:rsidP="006963C2">
      <w:pPr>
        <w:spacing w:before="120"/>
        <w:ind w:left="1620" w:hanging="1620"/>
      </w:pPr>
      <w:r w:rsidRPr="00C91A60">
        <w:rPr>
          <w:b/>
          <w:bCs/>
          <w:sz w:val="28"/>
          <w:szCs w:val="28"/>
        </w:rPr>
        <w:t>Activities</w:t>
      </w:r>
      <w:r w:rsidR="00C56B5C" w:rsidRPr="00C91A60">
        <w:rPr>
          <w:b/>
          <w:bCs/>
          <w:sz w:val="28"/>
          <w:szCs w:val="28"/>
        </w:rPr>
        <w:t>:</w:t>
      </w:r>
      <w:r w:rsidR="00C56B5C" w:rsidRPr="00C91A60">
        <w:tab/>
      </w:r>
      <w:r w:rsidRPr="00C91A60">
        <w:tab/>
      </w:r>
    </w:p>
    <w:p w:rsidR="006963C2" w:rsidRPr="00C91A60" w:rsidRDefault="006963C2" w:rsidP="006963C2">
      <w:pPr>
        <w:spacing w:before="120"/>
        <w:ind w:left="1620" w:hanging="1620"/>
      </w:pPr>
      <w:r w:rsidRPr="00C91A60">
        <w:tab/>
        <w:t xml:space="preserve">1.  </w:t>
      </w:r>
      <w:r w:rsidR="007B7476" w:rsidRPr="00C91A60">
        <w:t>Build relationships with insurance companies like Anthem for care coordination</w:t>
      </w:r>
    </w:p>
    <w:p w:rsidR="006963C2" w:rsidRPr="00C91A60" w:rsidRDefault="006963C2" w:rsidP="006963C2">
      <w:pPr>
        <w:spacing w:before="120"/>
        <w:ind w:left="1620" w:hanging="1620"/>
      </w:pPr>
      <w:r w:rsidRPr="00C91A60">
        <w:tab/>
        <w:t xml:space="preserve">2.  </w:t>
      </w:r>
      <w:r w:rsidR="007B7476" w:rsidRPr="00C91A60">
        <w:t>Develop resources for our counties to deliver to potential partners</w:t>
      </w:r>
    </w:p>
    <w:p w:rsidR="006963C2" w:rsidRPr="00C91A60" w:rsidRDefault="006963C2" w:rsidP="006963C2">
      <w:pPr>
        <w:spacing w:before="120"/>
        <w:ind w:left="1620" w:hanging="1620"/>
      </w:pPr>
      <w:r w:rsidRPr="00C91A60">
        <w:tab/>
        <w:t xml:space="preserve">3.  </w:t>
      </w:r>
      <w:r w:rsidR="007B7476" w:rsidRPr="00C91A60">
        <w:t>Present to providers about services we deliver</w:t>
      </w:r>
    </w:p>
    <w:p w:rsidR="00C56B5C" w:rsidRPr="00C91A60" w:rsidRDefault="006963C2" w:rsidP="006963C2">
      <w:pPr>
        <w:spacing w:before="120"/>
        <w:ind w:left="1620" w:hanging="1620"/>
      </w:pPr>
      <w:r w:rsidRPr="00C91A60">
        <w:tab/>
        <w:t xml:space="preserve">4.  </w:t>
      </w:r>
      <w:r w:rsidR="00604D1A" w:rsidRPr="00C91A60">
        <w:t>Send information newsletters to potential partners</w:t>
      </w:r>
      <w:r w:rsidRPr="00C91A60">
        <w:tab/>
      </w:r>
    </w:p>
    <w:p w:rsidR="006963C2" w:rsidRPr="00C91A60" w:rsidRDefault="006963C2" w:rsidP="006963C2">
      <w:pPr>
        <w:spacing w:before="120"/>
        <w:ind w:left="3240" w:hanging="1620"/>
      </w:pPr>
    </w:p>
    <w:p w:rsidR="00C56B5C" w:rsidRPr="00C91A60" w:rsidRDefault="00C56B5C"/>
    <w:p w:rsidR="007F69AE" w:rsidRPr="00C91A60" w:rsidRDefault="006963C2" w:rsidP="007F69AE">
      <w:pPr>
        <w:rPr>
          <w:sz w:val="28"/>
          <w:szCs w:val="28"/>
        </w:rPr>
      </w:pPr>
      <w:r w:rsidRPr="00C91A60">
        <w:rPr>
          <w:b/>
          <w:bCs/>
          <w:sz w:val="28"/>
          <w:szCs w:val="28"/>
        </w:rPr>
        <w:t>RESULTS</w:t>
      </w:r>
      <w:r w:rsidR="00C56B5C" w:rsidRPr="00C91A60">
        <w:rPr>
          <w:b/>
          <w:bCs/>
          <w:sz w:val="28"/>
          <w:szCs w:val="28"/>
        </w:rPr>
        <w:t>:</w:t>
      </w:r>
      <w:r w:rsidR="00C56B5C" w:rsidRPr="00C91A60">
        <w:rPr>
          <w:sz w:val="28"/>
          <w:szCs w:val="28"/>
        </w:rPr>
        <w:tab/>
        <w:t xml:space="preserve">   </w:t>
      </w:r>
    </w:p>
    <w:p w:rsidR="007F69AE" w:rsidRPr="0067732B" w:rsidRDefault="007F69AE" w:rsidP="00467AFB">
      <w:pPr>
        <w:pStyle w:val="ListParagraph"/>
        <w:numPr>
          <w:ilvl w:val="0"/>
          <w:numId w:val="13"/>
        </w:numPr>
        <w:rPr>
          <w:rFonts w:ascii="Times New Roman" w:hAnsi="Times New Roman"/>
          <w:sz w:val="24"/>
        </w:rPr>
      </w:pPr>
      <w:r w:rsidRPr="0067732B">
        <w:rPr>
          <w:rFonts w:ascii="Times New Roman" w:hAnsi="Times New Roman"/>
          <w:sz w:val="24"/>
        </w:rPr>
        <w:t>Aging completed work on the ADRC Reinvigoration Grant which focused on expanding par</w:t>
      </w:r>
      <w:r w:rsidR="0037195E" w:rsidRPr="0067732B">
        <w:rPr>
          <w:rFonts w:ascii="Times New Roman" w:hAnsi="Times New Roman"/>
          <w:sz w:val="24"/>
        </w:rPr>
        <w:t xml:space="preserve">tnerships in outlying counties; </w:t>
      </w:r>
      <w:r w:rsidRPr="0067732B">
        <w:rPr>
          <w:rFonts w:ascii="Times New Roman" w:hAnsi="Times New Roman"/>
          <w:sz w:val="24"/>
        </w:rPr>
        <w:t>45 agencies were c</w:t>
      </w:r>
      <w:r w:rsidR="009E604E" w:rsidRPr="0067732B">
        <w:rPr>
          <w:rFonts w:ascii="Times New Roman" w:hAnsi="Times New Roman"/>
          <w:sz w:val="24"/>
        </w:rPr>
        <w:t>ontacted with 18 returning MOU</w:t>
      </w:r>
      <w:r w:rsidR="0037195E" w:rsidRPr="0067732B">
        <w:rPr>
          <w:rFonts w:ascii="Times New Roman" w:hAnsi="Times New Roman"/>
          <w:sz w:val="24"/>
        </w:rPr>
        <w:t>s.</w:t>
      </w:r>
    </w:p>
    <w:p w:rsidR="00E872DA" w:rsidRPr="0067732B" w:rsidRDefault="00E872DA" w:rsidP="00467AFB">
      <w:pPr>
        <w:pStyle w:val="ListParagraph"/>
        <w:numPr>
          <w:ilvl w:val="0"/>
          <w:numId w:val="13"/>
        </w:numPr>
        <w:rPr>
          <w:rFonts w:ascii="Times New Roman" w:hAnsi="Times New Roman"/>
          <w:sz w:val="24"/>
        </w:rPr>
      </w:pPr>
      <w:r w:rsidRPr="0067732B">
        <w:rPr>
          <w:rFonts w:ascii="Times New Roman" w:hAnsi="Times New Roman"/>
          <w:sz w:val="24"/>
        </w:rPr>
        <w:t>The Aging Advisory Council membership was examined and several new members were brought into the counsel so that counties were better represented.</w:t>
      </w:r>
    </w:p>
    <w:p w:rsidR="0037195E" w:rsidRPr="0067732B" w:rsidRDefault="00265E1A" w:rsidP="00467AFB">
      <w:pPr>
        <w:pStyle w:val="ListParagraph"/>
        <w:numPr>
          <w:ilvl w:val="0"/>
          <w:numId w:val="13"/>
        </w:numPr>
        <w:rPr>
          <w:rFonts w:ascii="Times New Roman" w:hAnsi="Times New Roman"/>
          <w:sz w:val="24"/>
        </w:rPr>
      </w:pPr>
      <w:r w:rsidRPr="0067732B">
        <w:rPr>
          <w:rFonts w:ascii="Times New Roman" w:hAnsi="Times New Roman"/>
          <w:sz w:val="24"/>
        </w:rPr>
        <w:t>Area IV applied and was approved for a $25,000 Ramp-Up Indiana grant that provide</w:t>
      </w:r>
      <w:r w:rsidR="008338BC">
        <w:rPr>
          <w:rFonts w:ascii="Times New Roman" w:hAnsi="Times New Roman"/>
          <w:sz w:val="24"/>
        </w:rPr>
        <w:t>s</w:t>
      </w:r>
      <w:r w:rsidRPr="0067732B">
        <w:rPr>
          <w:rFonts w:ascii="Times New Roman" w:hAnsi="Times New Roman"/>
          <w:sz w:val="24"/>
        </w:rPr>
        <w:t xml:space="preserve"> wheelchair ramps to low-income homeowners that lack accessibility</w:t>
      </w:r>
      <w:r w:rsidR="00E872DA" w:rsidRPr="0067732B">
        <w:rPr>
          <w:rFonts w:ascii="Times New Roman" w:hAnsi="Times New Roman"/>
          <w:sz w:val="24"/>
        </w:rPr>
        <w:t xml:space="preserve">.  </w:t>
      </w:r>
    </w:p>
    <w:p w:rsidR="00E872DA" w:rsidRPr="0067732B" w:rsidRDefault="009E604E" w:rsidP="00467AFB">
      <w:pPr>
        <w:pStyle w:val="ListParagraph"/>
        <w:numPr>
          <w:ilvl w:val="0"/>
          <w:numId w:val="13"/>
        </w:numPr>
        <w:rPr>
          <w:rFonts w:ascii="Times New Roman" w:hAnsi="Times New Roman"/>
          <w:sz w:val="24"/>
        </w:rPr>
      </w:pPr>
      <w:r w:rsidRPr="0067732B">
        <w:rPr>
          <w:rFonts w:ascii="Times New Roman" w:hAnsi="Times New Roman"/>
          <w:sz w:val="24"/>
        </w:rPr>
        <w:t>Area IV</w:t>
      </w:r>
      <w:r w:rsidR="00E872DA" w:rsidRPr="0067732B">
        <w:rPr>
          <w:rFonts w:ascii="Times New Roman" w:hAnsi="Times New Roman"/>
          <w:sz w:val="24"/>
        </w:rPr>
        <w:t xml:space="preserve"> continue</w:t>
      </w:r>
      <w:r w:rsidRPr="0067732B">
        <w:rPr>
          <w:rFonts w:ascii="Times New Roman" w:hAnsi="Times New Roman"/>
          <w:sz w:val="24"/>
        </w:rPr>
        <w:t>s</w:t>
      </w:r>
      <w:r w:rsidR="00E872DA" w:rsidRPr="0067732B">
        <w:rPr>
          <w:rFonts w:ascii="Times New Roman" w:hAnsi="Times New Roman"/>
          <w:sz w:val="24"/>
        </w:rPr>
        <w:t xml:space="preserve"> to work with Anthem for care coordination referrals, </w:t>
      </w:r>
      <w:r w:rsidR="00265E1A" w:rsidRPr="0067732B">
        <w:rPr>
          <w:rFonts w:ascii="Times New Roman" w:hAnsi="Times New Roman"/>
          <w:sz w:val="24"/>
        </w:rPr>
        <w:t>are</w:t>
      </w:r>
      <w:r w:rsidR="00E872DA" w:rsidRPr="0067732B">
        <w:rPr>
          <w:rFonts w:ascii="Times New Roman" w:hAnsi="Times New Roman"/>
          <w:sz w:val="24"/>
        </w:rPr>
        <w:t xml:space="preserve"> accepting clients for Money Follows the Person (MFP), and </w:t>
      </w:r>
      <w:r w:rsidR="00265E1A" w:rsidRPr="0067732B">
        <w:rPr>
          <w:rFonts w:ascii="Times New Roman" w:hAnsi="Times New Roman"/>
          <w:sz w:val="24"/>
        </w:rPr>
        <w:t>had taken</w:t>
      </w:r>
      <w:r w:rsidR="00E872DA" w:rsidRPr="0067732B">
        <w:rPr>
          <w:rFonts w:ascii="Times New Roman" w:hAnsi="Times New Roman"/>
          <w:sz w:val="24"/>
        </w:rPr>
        <w:t xml:space="preserve"> on a Private Pay Client.</w:t>
      </w:r>
    </w:p>
    <w:p w:rsidR="00C56B5C" w:rsidRPr="00C91A60" w:rsidRDefault="00C56B5C"/>
    <w:p w:rsidR="00E72B23" w:rsidRPr="00C91A60" w:rsidRDefault="00E72B23"/>
    <w:p w:rsidR="00D36F39" w:rsidRPr="00C91A60" w:rsidRDefault="00D36F39" w:rsidP="00D36F39">
      <w:pPr>
        <w:jc w:val="center"/>
        <w:rPr>
          <w:b/>
          <w:bCs/>
        </w:rPr>
      </w:pPr>
      <w:r w:rsidRPr="00C91A60">
        <w:rPr>
          <w:b/>
          <w:bCs/>
        </w:rPr>
        <w:t>Chart 4</w:t>
      </w:r>
    </w:p>
    <w:p w:rsidR="00D36F39" w:rsidRPr="00C91A60" w:rsidRDefault="00D36F39" w:rsidP="00D36F39">
      <w:pPr>
        <w:jc w:val="center"/>
      </w:pPr>
      <w:r w:rsidRPr="00C91A60">
        <w:t>Anthem Referrals</w:t>
      </w:r>
    </w:p>
    <w:p w:rsidR="00C56B5C" w:rsidRPr="00C91A60" w:rsidRDefault="00C56B5C">
      <w:pPr>
        <w:jc w:val="center"/>
      </w:pPr>
    </w:p>
    <w:p w:rsidR="00C56B5C" w:rsidRPr="00C91A60" w:rsidRDefault="00C56B5C">
      <w:pPr>
        <w:ind w:left="1620" w:hanging="1620"/>
        <w:jc w:val="center"/>
      </w:pPr>
    </w:p>
    <w:p w:rsidR="00794485" w:rsidRPr="00C91A60" w:rsidRDefault="00B84161" w:rsidP="00794485">
      <w:pPr>
        <w:ind w:left="1620" w:hanging="1620"/>
        <w:jc w:val="center"/>
      </w:pPr>
      <w:r w:rsidRPr="00C91A60">
        <w:rPr>
          <w:noProof/>
        </w:rPr>
        <w:drawing>
          <wp:inline distT="0" distB="0" distL="0" distR="0" wp14:anchorId="1760EB72" wp14:editId="7C352B1C">
            <wp:extent cx="4610100" cy="2447925"/>
            <wp:effectExtent l="0" t="0" r="19050" b="9525"/>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22C7B" w:rsidRPr="00C91A60" w:rsidRDefault="00322C7B" w:rsidP="00794485">
      <w:pPr>
        <w:ind w:left="1620" w:hanging="1620"/>
        <w:jc w:val="center"/>
        <w:rPr>
          <w:b/>
          <w:bCs/>
        </w:rPr>
      </w:pPr>
    </w:p>
    <w:p w:rsidR="00C56B5C" w:rsidRPr="00C91A60" w:rsidRDefault="00604D1A" w:rsidP="0067732B">
      <w:r w:rsidRPr="00C91A60">
        <w:rPr>
          <w:b/>
          <w:bCs/>
          <w:sz w:val="36"/>
          <w:szCs w:val="36"/>
        </w:rPr>
        <w:t>STRATEGIC PLAN</w:t>
      </w:r>
    </w:p>
    <w:p w:rsidR="00C56B5C" w:rsidRPr="00C91A60" w:rsidRDefault="00C56B5C">
      <w:pPr>
        <w:ind w:left="1620" w:hanging="1620"/>
        <w:jc w:val="center"/>
        <w:rPr>
          <w:b/>
          <w:bCs/>
        </w:rPr>
      </w:pPr>
    </w:p>
    <w:p w:rsidR="00604D1A" w:rsidRPr="00C91A60" w:rsidRDefault="00604D1A" w:rsidP="00604D1A">
      <w:pPr>
        <w:tabs>
          <w:tab w:val="left" w:pos="1800"/>
        </w:tabs>
        <w:ind w:left="1800" w:hanging="1800"/>
        <w:rPr>
          <w:b/>
          <w:bCs/>
          <w:sz w:val="28"/>
          <w:szCs w:val="28"/>
        </w:rPr>
      </w:pPr>
      <w:r w:rsidRPr="00C91A60">
        <w:rPr>
          <w:b/>
          <w:bCs/>
          <w:sz w:val="28"/>
          <w:szCs w:val="28"/>
        </w:rPr>
        <w:t>OUTCOME</w:t>
      </w:r>
      <w:r w:rsidRPr="00C91A60">
        <w:rPr>
          <w:b/>
          <w:sz w:val="28"/>
          <w:szCs w:val="28"/>
        </w:rPr>
        <w:t>:</w:t>
      </w:r>
      <w:r w:rsidRPr="00C91A60">
        <w:t xml:space="preserve">  </w:t>
      </w:r>
      <w:r w:rsidRPr="00C91A60">
        <w:tab/>
      </w:r>
      <w:r w:rsidRPr="00C91A60">
        <w:rPr>
          <w:b/>
          <w:bCs/>
          <w:sz w:val="28"/>
          <w:szCs w:val="28"/>
        </w:rPr>
        <w:t>Maintain financial stability</w:t>
      </w:r>
    </w:p>
    <w:p w:rsidR="00604D1A" w:rsidRPr="00C91A60" w:rsidRDefault="00604D1A" w:rsidP="00604D1A">
      <w:pPr>
        <w:tabs>
          <w:tab w:val="left" w:pos="1800"/>
        </w:tabs>
        <w:ind w:left="1800" w:hanging="1800"/>
        <w:rPr>
          <w:b/>
          <w:bCs/>
          <w:sz w:val="28"/>
          <w:szCs w:val="28"/>
        </w:rPr>
      </w:pPr>
    </w:p>
    <w:p w:rsidR="00604D1A" w:rsidRPr="00C91A60" w:rsidRDefault="00604D1A" w:rsidP="00604D1A">
      <w:pPr>
        <w:tabs>
          <w:tab w:val="left" w:pos="1800"/>
        </w:tabs>
        <w:rPr>
          <w:b/>
          <w:bCs/>
        </w:rPr>
      </w:pPr>
      <w:r w:rsidRPr="00C91A60">
        <w:rPr>
          <w:b/>
          <w:bCs/>
          <w:sz w:val="28"/>
          <w:szCs w:val="28"/>
        </w:rPr>
        <w:t>Activities:</w:t>
      </w:r>
      <w:r w:rsidRPr="00C91A60">
        <w:rPr>
          <w:b/>
          <w:bCs/>
        </w:rPr>
        <w:t xml:space="preserve">  </w:t>
      </w:r>
      <w:r w:rsidRPr="00C91A60">
        <w:rPr>
          <w:b/>
          <w:bCs/>
        </w:rPr>
        <w:tab/>
      </w:r>
    </w:p>
    <w:p w:rsidR="00604D1A" w:rsidRPr="00C91A60" w:rsidRDefault="00604D1A" w:rsidP="00604D1A">
      <w:pPr>
        <w:spacing w:before="120"/>
        <w:ind w:left="3240" w:hanging="1620"/>
      </w:pPr>
      <w:r w:rsidRPr="00C91A60">
        <w:t>1.  Implement a paperless policy across the agency</w:t>
      </w:r>
    </w:p>
    <w:p w:rsidR="00604D1A" w:rsidRPr="00C91A60" w:rsidRDefault="00604D1A" w:rsidP="00604D1A">
      <w:pPr>
        <w:spacing w:before="120"/>
        <w:ind w:left="1620" w:hanging="1620"/>
      </w:pPr>
      <w:r w:rsidRPr="00C91A60">
        <w:tab/>
        <w:t>2.  Research and apply for grants especially for unrestricted funds</w:t>
      </w:r>
    </w:p>
    <w:p w:rsidR="00604D1A" w:rsidRPr="00C91A60" w:rsidRDefault="00604D1A" w:rsidP="00604D1A">
      <w:pPr>
        <w:spacing w:before="120"/>
        <w:ind w:left="1620" w:hanging="1620"/>
      </w:pPr>
      <w:r w:rsidRPr="00C91A60">
        <w:tab/>
        <w:t>3.  Receive donations through fundraiser activities</w:t>
      </w:r>
    </w:p>
    <w:p w:rsidR="00604D1A" w:rsidRPr="00C91A60" w:rsidRDefault="00604D1A" w:rsidP="00604D1A">
      <w:pPr>
        <w:spacing w:before="120"/>
        <w:ind w:left="3240" w:hanging="1620"/>
      </w:pPr>
      <w:r w:rsidRPr="00C91A60">
        <w:t xml:space="preserve">4. </w:t>
      </w:r>
      <w:r w:rsidR="009C146D" w:rsidRPr="00C91A60">
        <w:t>Increase revenue through partnerships</w:t>
      </w:r>
    </w:p>
    <w:p w:rsidR="00604D1A" w:rsidRPr="00C91A60" w:rsidRDefault="00604D1A">
      <w:pPr>
        <w:ind w:left="1620" w:hanging="1620"/>
        <w:jc w:val="center"/>
        <w:rPr>
          <w:b/>
          <w:bCs/>
        </w:rPr>
      </w:pPr>
    </w:p>
    <w:p w:rsidR="00604D1A" w:rsidRPr="00C91A60" w:rsidRDefault="00604D1A" w:rsidP="00604D1A">
      <w:pPr>
        <w:tabs>
          <w:tab w:val="left" w:pos="1800"/>
          <w:tab w:val="left" w:pos="2160"/>
        </w:tabs>
        <w:rPr>
          <w:b/>
        </w:rPr>
      </w:pPr>
      <w:r w:rsidRPr="00C91A60">
        <w:rPr>
          <w:b/>
          <w:sz w:val="28"/>
          <w:szCs w:val="28"/>
        </w:rPr>
        <w:t>RESULTS:</w:t>
      </w:r>
      <w:r w:rsidRPr="00C91A60">
        <w:rPr>
          <w:b/>
          <w:sz w:val="28"/>
          <w:szCs w:val="28"/>
        </w:rPr>
        <w:tab/>
      </w:r>
    </w:p>
    <w:p w:rsidR="007F69AE" w:rsidRPr="0067732B" w:rsidRDefault="007F69AE" w:rsidP="00467AFB">
      <w:pPr>
        <w:pStyle w:val="ListParagraph"/>
        <w:numPr>
          <w:ilvl w:val="0"/>
          <w:numId w:val="14"/>
        </w:numPr>
        <w:rPr>
          <w:rFonts w:ascii="Times New Roman" w:hAnsi="Times New Roman"/>
          <w:bCs/>
          <w:sz w:val="24"/>
        </w:rPr>
      </w:pPr>
      <w:r w:rsidRPr="0067732B">
        <w:rPr>
          <w:rFonts w:ascii="Times New Roman" w:hAnsi="Times New Roman"/>
          <w:bCs/>
          <w:sz w:val="24"/>
        </w:rPr>
        <w:t>The donor lists have been revised to better target for donations and donation</w:t>
      </w:r>
      <w:r w:rsidR="009E604E" w:rsidRPr="0067732B">
        <w:rPr>
          <w:rFonts w:ascii="Times New Roman" w:hAnsi="Times New Roman"/>
          <w:bCs/>
          <w:sz w:val="24"/>
        </w:rPr>
        <w:t xml:space="preserve"> request </w:t>
      </w:r>
      <w:r w:rsidRPr="0067732B">
        <w:rPr>
          <w:rFonts w:ascii="Times New Roman" w:hAnsi="Times New Roman"/>
          <w:bCs/>
          <w:sz w:val="24"/>
        </w:rPr>
        <w:t xml:space="preserve">letters have been sent out.  </w:t>
      </w:r>
    </w:p>
    <w:p w:rsidR="003103AF" w:rsidRPr="0067732B" w:rsidRDefault="003103AF" w:rsidP="00467AFB">
      <w:pPr>
        <w:pStyle w:val="ListParagraph"/>
        <w:numPr>
          <w:ilvl w:val="0"/>
          <w:numId w:val="14"/>
        </w:numPr>
        <w:rPr>
          <w:rFonts w:ascii="Times New Roman" w:hAnsi="Times New Roman"/>
          <w:bCs/>
          <w:sz w:val="24"/>
        </w:rPr>
      </w:pPr>
      <w:r w:rsidRPr="0067732B">
        <w:rPr>
          <w:rFonts w:ascii="Times New Roman" w:hAnsi="Times New Roman"/>
          <w:bCs/>
          <w:sz w:val="24"/>
        </w:rPr>
        <w:t>Area IV received several small grants this year to supplement programming.</w:t>
      </w:r>
    </w:p>
    <w:p w:rsidR="007F69AE" w:rsidRPr="0067732B" w:rsidRDefault="003103AF" w:rsidP="00467AFB">
      <w:pPr>
        <w:pStyle w:val="ListParagraph"/>
        <w:numPr>
          <w:ilvl w:val="0"/>
          <w:numId w:val="14"/>
        </w:numPr>
        <w:rPr>
          <w:rFonts w:ascii="Times New Roman" w:hAnsi="Times New Roman"/>
          <w:bCs/>
          <w:sz w:val="24"/>
        </w:rPr>
      </w:pPr>
      <w:r w:rsidRPr="0067732B">
        <w:rPr>
          <w:rFonts w:ascii="Times New Roman" w:hAnsi="Times New Roman"/>
          <w:bCs/>
          <w:sz w:val="24"/>
        </w:rPr>
        <w:t>All</w:t>
      </w:r>
      <w:r w:rsidR="007F69AE" w:rsidRPr="0067732B">
        <w:rPr>
          <w:rFonts w:ascii="Times New Roman" w:hAnsi="Times New Roman"/>
          <w:bCs/>
          <w:sz w:val="24"/>
        </w:rPr>
        <w:t xml:space="preserve"> </w:t>
      </w:r>
      <w:r w:rsidRPr="0067732B">
        <w:rPr>
          <w:rFonts w:ascii="Times New Roman" w:hAnsi="Times New Roman"/>
          <w:bCs/>
          <w:sz w:val="24"/>
        </w:rPr>
        <w:t xml:space="preserve">current </w:t>
      </w:r>
      <w:r w:rsidR="007F69AE" w:rsidRPr="0067732B">
        <w:rPr>
          <w:rFonts w:ascii="Times New Roman" w:hAnsi="Times New Roman"/>
          <w:bCs/>
          <w:sz w:val="24"/>
        </w:rPr>
        <w:t xml:space="preserve">grants have been renewed.           </w:t>
      </w:r>
    </w:p>
    <w:p w:rsidR="00295CB0" w:rsidRPr="0067732B" w:rsidRDefault="007F69AE" w:rsidP="00467AFB">
      <w:pPr>
        <w:pStyle w:val="ListParagraph"/>
        <w:numPr>
          <w:ilvl w:val="0"/>
          <w:numId w:val="14"/>
        </w:numPr>
        <w:rPr>
          <w:rFonts w:ascii="Times New Roman" w:hAnsi="Times New Roman"/>
          <w:bCs/>
          <w:sz w:val="24"/>
        </w:rPr>
      </w:pPr>
      <w:r w:rsidRPr="0067732B">
        <w:rPr>
          <w:rFonts w:ascii="Times New Roman" w:hAnsi="Times New Roman"/>
          <w:bCs/>
          <w:sz w:val="24"/>
        </w:rPr>
        <w:t>Revenue has increased through Area IV Development which will benefit Area IV</w:t>
      </w:r>
      <w:r w:rsidR="009E604E" w:rsidRPr="0067732B">
        <w:rPr>
          <w:rFonts w:ascii="Times New Roman" w:hAnsi="Times New Roman"/>
          <w:bCs/>
          <w:sz w:val="24"/>
        </w:rPr>
        <w:t xml:space="preserve"> </w:t>
      </w:r>
      <w:r w:rsidRPr="0067732B">
        <w:rPr>
          <w:rFonts w:ascii="Times New Roman" w:hAnsi="Times New Roman"/>
          <w:bCs/>
          <w:sz w:val="24"/>
        </w:rPr>
        <w:t xml:space="preserve">Agency. </w:t>
      </w:r>
    </w:p>
    <w:p w:rsidR="007F69AE" w:rsidRPr="0067732B" w:rsidRDefault="00295CB0" w:rsidP="00467AFB">
      <w:pPr>
        <w:pStyle w:val="ListParagraph"/>
        <w:numPr>
          <w:ilvl w:val="0"/>
          <w:numId w:val="14"/>
        </w:numPr>
        <w:rPr>
          <w:bCs/>
        </w:rPr>
      </w:pPr>
      <w:r w:rsidRPr="0067732B">
        <w:rPr>
          <w:rFonts w:ascii="Times New Roman" w:hAnsi="Times New Roman"/>
          <w:bCs/>
          <w:sz w:val="24"/>
        </w:rPr>
        <w:t xml:space="preserve">Staples completed a Cost Analysis of printing and supply costs and now Area IV </w:t>
      </w:r>
      <w:r w:rsidR="009E604E" w:rsidRPr="0067732B">
        <w:rPr>
          <w:rFonts w:ascii="Times New Roman" w:hAnsi="Times New Roman"/>
          <w:bCs/>
          <w:sz w:val="24"/>
        </w:rPr>
        <w:t>uses</w:t>
      </w:r>
      <w:r w:rsidRPr="0067732B">
        <w:rPr>
          <w:rFonts w:ascii="Times New Roman" w:hAnsi="Times New Roman"/>
          <w:bCs/>
          <w:sz w:val="24"/>
        </w:rPr>
        <w:t xml:space="preserve"> the Staples Business Advantage Program.</w:t>
      </w:r>
      <w:r w:rsidR="007F69AE" w:rsidRPr="0067732B">
        <w:rPr>
          <w:bCs/>
        </w:rPr>
        <w:t xml:space="preserve">  </w:t>
      </w:r>
    </w:p>
    <w:p w:rsidR="003103AF" w:rsidRPr="00C91A60" w:rsidRDefault="003103AF" w:rsidP="003103AF">
      <w:pPr>
        <w:ind w:left="1620" w:hanging="1620"/>
        <w:rPr>
          <w:bCs/>
        </w:rPr>
      </w:pPr>
    </w:p>
    <w:p w:rsidR="00E872DA" w:rsidRPr="00C91A60" w:rsidRDefault="00E872DA" w:rsidP="00E872DA">
      <w:pPr>
        <w:ind w:left="1620" w:hanging="1620"/>
        <w:rPr>
          <w:bCs/>
        </w:rPr>
      </w:pPr>
    </w:p>
    <w:p w:rsidR="00E72B23" w:rsidRPr="00C91A60" w:rsidRDefault="00E72B23" w:rsidP="00F02A08">
      <w:pPr>
        <w:jc w:val="center"/>
        <w:rPr>
          <w:b/>
          <w:bCs/>
        </w:rPr>
      </w:pPr>
    </w:p>
    <w:p w:rsidR="00E72B23" w:rsidRPr="00C91A60" w:rsidRDefault="00E72B23" w:rsidP="00F02A08">
      <w:pPr>
        <w:jc w:val="center"/>
        <w:rPr>
          <w:b/>
          <w:bCs/>
        </w:rPr>
      </w:pPr>
    </w:p>
    <w:p w:rsidR="00F0071F" w:rsidRPr="00C91A60" w:rsidRDefault="00F0071F">
      <w:pPr>
        <w:rPr>
          <w:b/>
          <w:bCs/>
          <w:sz w:val="36"/>
          <w:szCs w:val="36"/>
        </w:rPr>
      </w:pPr>
    </w:p>
    <w:p w:rsidR="00F0071F" w:rsidRPr="00C91A60" w:rsidRDefault="00F0071F">
      <w:pPr>
        <w:rPr>
          <w:b/>
          <w:bCs/>
          <w:sz w:val="36"/>
          <w:szCs w:val="36"/>
        </w:rPr>
      </w:pPr>
    </w:p>
    <w:p w:rsidR="00F0071F" w:rsidRPr="00C91A60" w:rsidRDefault="00F0071F">
      <w:pPr>
        <w:rPr>
          <w:b/>
          <w:bCs/>
          <w:sz w:val="36"/>
          <w:szCs w:val="36"/>
        </w:rPr>
      </w:pPr>
    </w:p>
    <w:p w:rsidR="00F0071F" w:rsidRPr="00C91A60" w:rsidRDefault="00F0071F">
      <w:pPr>
        <w:rPr>
          <w:b/>
          <w:bCs/>
          <w:sz w:val="36"/>
          <w:szCs w:val="36"/>
        </w:rPr>
      </w:pPr>
    </w:p>
    <w:p w:rsidR="00F0071F" w:rsidRPr="00C91A60" w:rsidRDefault="00F0071F">
      <w:pPr>
        <w:rPr>
          <w:b/>
          <w:bCs/>
          <w:sz w:val="36"/>
          <w:szCs w:val="36"/>
        </w:rPr>
      </w:pPr>
    </w:p>
    <w:p w:rsidR="00F0071F" w:rsidRPr="00C91A60" w:rsidRDefault="00F0071F">
      <w:pPr>
        <w:rPr>
          <w:b/>
          <w:bCs/>
          <w:sz w:val="36"/>
          <w:szCs w:val="36"/>
        </w:rPr>
      </w:pPr>
    </w:p>
    <w:p w:rsidR="00F0071F" w:rsidRPr="00C91A60" w:rsidRDefault="00F0071F">
      <w:pPr>
        <w:rPr>
          <w:b/>
          <w:bCs/>
          <w:sz w:val="36"/>
          <w:szCs w:val="36"/>
        </w:rPr>
      </w:pPr>
    </w:p>
    <w:p w:rsidR="00F0071F" w:rsidRPr="00C91A60" w:rsidRDefault="00F0071F">
      <w:pPr>
        <w:rPr>
          <w:b/>
          <w:bCs/>
          <w:sz w:val="36"/>
          <w:szCs w:val="36"/>
        </w:rPr>
      </w:pPr>
    </w:p>
    <w:p w:rsidR="00F0071F" w:rsidRPr="00C91A60" w:rsidRDefault="00F0071F">
      <w:pPr>
        <w:rPr>
          <w:b/>
          <w:bCs/>
          <w:sz w:val="36"/>
          <w:szCs w:val="36"/>
        </w:rPr>
      </w:pPr>
    </w:p>
    <w:p w:rsidR="00F0071F" w:rsidRPr="00C91A60" w:rsidRDefault="00F0071F">
      <w:pPr>
        <w:rPr>
          <w:b/>
          <w:bCs/>
          <w:sz w:val="36"/>
          <w:szCs w:val="36"/>
        </w:rPr>
      </w:pPr>
    </w:p>
    <w:p w:rsidR="00F0071F" w:rsidRPr="00C91A60" w:rsidRDefault="00F0071F">
      <w:pPr>
        <w:rPr>
          <w:b/>
          <w:bCs/>
          <w:sz w:val="36"/>
          <w:szCs w:val="36"/>
        </w:rPr>
      </w:pPr>
    </w:p>
    <w:p w:rsidR="00F0071F" w:rsidRPr="00C91A60" w:rsidRDefault="00F0071F">
      <w:pPr>
        <w:rPr>
          <w:b/>
          <w:bCs/>
          <w:sz w:val="36"/>
          <w:szCs w:val="36"/>
        </w:rPr>
      </w:pPr>
    </w:p>
    <w:p w:rsidR="00E67C0D" w:rsidRDefault="00E67C0D" w:rsidP="000B2306">
      <w:pPr>
        <w:rPr>
          <w:b/>
          <w:bCs/>
          <w:sz w:val="36"/>
          <w:szCs w:val="36"/>
        </w:rPr>
      </w:pPr>
    </w:p>
    <w:p w:rsidR="000B2306" w:rsidRPr="00C91A60" w:rsidRDefault="000B2306" w:rsidP="000B2306">
      <w:pPr>
        <w:rPr>
          <w:b/>
          <w:bCs/>
          <w:sz w:val="36"/>
          <w:szCs w:val="36"/>
        </w:rPr>
      </w:pPr>
      <w:r w:rsidRPr="00C91A60">
        <w:rPr>
          <w:b/>
          <w:bCs/>
          <w:sz w:val="36"/>
          <w:szCs w:val="36"/>
        </w:rPr>
        <w:lastRenderedPageBreak/>
        <w:t>STRATEGIC PLAN</w:t>
      </w:r>
    </w:p>
    <w:p w:rsidR="000B2306" w:rsidRPr="00C91A60" w:rsidRDefault="000B2306" w:rsidP="000B2306">
      <w:pPr>
        <w:ind w:left="1620" w:hanging="1620"/>
        <w:rPr>
          <w:b/>
          <w:bCs/>
        </w:rPr>
      </w:pPr>
    </w:p>
    <w:p w:rsidR="000B2306" w:rsidRPr="00C91A60" w:rsidRDefault="000B2306" w:rsidP="000B2306">
      <w:pPr>
        <w:tabs>
          <w:tab w:val="left" w:pos="1800"/>
        </w:tabs>
        <w:ind w:left="1800" w:hanging="1800"/>
        <w:rPr>
          <w:b/>
          <w:bCs/>
          <w:sz w:val="28"/>
          <w:szCs w:val="28"/>
        </w:rPr>
      </w:pPr>
      <w:r w:rsidRPr="00C91A60">
        <w:rPr>
          <w:b/>
          <w:bCs/>
          <w:sz w:val="28"/>
          <w:szCs w:val="28"/>
        </w:rPr>
        <w:t>OUTCOME</w:t>
      </w:r>
      <w:r w:rsidRPr="00C91A60">
        <w:rPr>
          <w:b/>
          <w:sz w:val="28"/>
          <w:szCs w:val="28"/>
        </w:rPr>
        <w:t>:</w:t>
      </w:r>
      <w:r w:rsidRPr="00C91A60">
        <w:t xml:space="preserve">  </w:t>
      </w:r>
      <w:r w:rsidRPr="00C91A60">
        <w:tab/>
      </w:r>
      <w:r w:rsidRPr="00C91A60">
        <w:rPr>
          <w:b/>
          <w:bCs/>
          <w:sz w:val="28"/>
          <w:szCs w:val="28"/>
        </w:rPr>
        <w:t>Increase employee retention</w:t>
      </w:r>
    </w:p>
    <w:p w:rsidR="000B2306" w:rsidRPr="00C91A60" w:rsidRDefault="000B2306" w:rsidP="000B2306">
      <w:pPr>
        <w:tabs>
          <w:tab w:val="left" w:pos="1800"/>
        </w:tabs>
        <w:ind w:left="1800" w:hanging="1800"/>
        <w:rPr>
          <w:b/>
          <w:bCs/>
          <w:sz w:val="28"/>
          <w:szCs w:val="28"/>
        </w:rPr>
      </w:pPr>
    </w:p>
    <w:p w:rsidR="000B2306" w:rsidRPr="00C91A60" w:rsidRDefault="000B2306" w:rsidP="000B2306">
      <w:pPr>
        <w:tabs>
          <w:tab w:val="left" w:pos="1800"/>
        </w:tabs>
        <w:rPr>
          <w:b/>
          <w:bCs/>
        </w:rPr>
      </w:pPr>
      <w:r w:rsidRPr="00C91A60">
        <w:rPr>
          <w:b/>
          <w:bCs/>
          <w:sz w:val="28"/>
          <w:szCs w:val="28"/>
        </w:rPr>
        <w:t>Activities:</w:t>
      </w:r>
      <w:r w:rsidRPr="00C91A60">
        <w:rPr>
          <w:b/>
          <w:bCs/>
        </w:rPr>
        <w:t xml:space="preserve">  </w:t>
      </w:r>
      <w:r w:rsidRPr="00C91A60">
        <w:rPr>
          <w:b/>
          <w:bCs/>
        </w:rPr>
        <w:tab/>
      </w:r>
    </w:p>
    <w:p w:rsidR="000B2306" w:rsidRPr="00C91A60" w:rsidRDefault="000B2306" w:rsidP="000B2306">
      <w:pPr>
        <w:spacing w:before="120"/>
        <w:ind w:left="3240" w:hanging="1620"/>
      </w:pPr>
      <w:r w:rsidRPr="00C91A60">
        <w:t>1.  Implement a cross-training program</w:t>
      </w:r>
    </w:p>
    <w:p w:rsidR="000B2306" w:rsidRPr="00C91A60" w:rsidRDefault="000B2306" w:rsidP="000B2306">
      <w:pPr>
        <w:spacing w:before="120"/>
        <w:ind w:left="1620" w:hanging="1620"/>
      </w:pPr>
      <w:r w:rsidRPr="00C91A60">
        <w:tab/>
        <w:t xml:space="preserve">2.  Complete a wage comparison study for staff      </w:t>
      </w:r>
    </w:p>
    <w:p w:rsidR="000B2306" w:rsidRPr="00C91A60" w:rsidRDefault="000B2306" w:rsidP="000B2306">
      <w:pPr>
        <w:spacing w:before="120"/>
        <w:ind w:left="1620" w:hanging="1620"/>
      </w:pPr>
      <w:r w:rsidRPr="00C91A60">
        <w:tab/>
        <w:t>3.  Complete succession plans</w:t>
      </w:r>
    </w:p>
    <w:p w:rsidR="000B2306" w:rsidRPr="00C91A60" w:rsidRDefault="000B2306" w:rsidP="000B2306">
      <w:pPr>
        <w:spacing w:before="120"/>
        <w:ind w:left="3240" w:hanging="1620"/>
      </w:pPr>
      <w:r w:rsidRPr="00C91A60">
        <w:t>4. Provide COLA and merit increase</w:t>
      </w:r>
    </w:p>
    <w:p w:rsidR="000B2306" w:rsidRPr="00C91A60" w:rsidRDefault="000B2306" w:rsidP="000B2306">
      <w:pPr>
        <w:spacing w:before="120"/>
        <w:ind w:left="3240" w:hanging="1620"/>
      </w:pPr>
      <w:r w:rsidRPr="00C91A60">
        <w:t>5. Improve supervisor training</w:t>
      </w:r>
      <w:r w:rsidRPr="00C91A60">
        <w:tab/>
      </w:r>
    </w:p>
    <w:p w:rsidR="000B2306" w:rsidRPr="00C91A60" w:rsidRDefault="000B2306" w:rsidP="000B2306">
      <w:pPr>
        <w:ind w:left="1620" w:hanging="1620"/>
        <w:jc w:val="center"/>
        <w:rPr>
          <w:b/>
          <w:bCs/>
        </w:rPr>
      </w:pPr>
    </w:p>
    <w:p w:rsidR="000B2306" w:rsidRPr="00C91A60" w:rsidRDefault="000B2306" w:rsidP="000B2306">
      <w:pPr>
        <w:tabs>
          <w:tab w:val="left" w:pos="1800"/>
          <w:tab w:val="left" w:pos="2160"/>
        </w:tabs>
        <w:rPr>
          <w:b/>
          <w:sz w:val="28"/>
          <w:szCs w:val="28"/>
        </w:rPr>
      </w:pPr>
      <w:r w:rsidRPr="00C91A60">
        <w:rPr>
          <w:b/>
          <w:sz w:val="28"/>
          <w:szCs w:val="28"/>
        </w:rPr>
        <w:t>RESULTS:</w:t>
      </w:r>
      <w:r w:rsidRPr="00C91A60">
        <w:rPr>
          <w:b/>
          <w:sz w:val="28"/>
          <w:szCs w:val="28"/>
        </w:rPr>
        <w:tab/>
      </w:r>
    </w:p>
    <w:p w:rsidR="000B2306" w:rsidRPr="000D6993" w:rsidRDefault="000D6993" w:rsidP="00467AFB">
      <w:pPr>
        <w:pStyle w:val="ListParagraph"/>
        <w:numPr>
          <w:ilvl w:val="0"/>
          <w:numId w:val="16"/>
        </w:numPr>
        <w:tabs>
          <w:tab w:val="left" w:pos="1800"/>
          <w:tab w:val="left" w:pos="2160"/>
        </w:tabs>
        <w:rPr>
          <w:rFonts w:ascii="Times New Roman" w:hAnsi="Times New Roman"/>
          <w:sz w:val="24"/>
        </w:rPr>
      </w:pPr>
      <w:r w:rsidRPr="000D6993">
        <w:rPr>
          <w:rFonts w:ascii="Times New Roman" w:hAnsi="Times New Roman"/>
          <w:sz w:val="24"/>
        </w:rPr>
        <w:t>Cross training of all Aging supervisors has been completed</w:t>
      </w:r>
      <w:r w:rsidR="000B2306" w:rsidRPr="000D6993">
        <w:rPr>
          <w:rFonts w:ascii="Times New Roman" w:hAnsi="Times New Roman"/>
          <w:sz w:val="24"/>
        </w:rPr>
        <w:t xml:space="preserve">                            </w:t>
      </w:r>
    </w:p>
    <w:p w:rsidR="000B2306" w:rsidRPr="000D6993" w:rsidRDefault="000D6993" w:rsidP="00467AFB">
      <w:pPr>
        <w:pStyle w:val="ListParagraph"/>
        <w:numPr>
          <w:ilvl w:val="0"/>
          <w:numId w:val="16"/>
        </w:numPr>
        <w:tabs>
          <w:tab w:val="left" w:pos="1800"/>
          <w:tab w:val="left" w:pos="2160"/>
        </w:tabs>
        <w:rPr>
          <w:rFonts w:ascii="Times New Roman" w:hAnsi="Times New Roman"/>
          <w:sz w:val="28"/>
        </w:rPr>
      </w:pPr>
      <w:r w:rsidRPr="000D6993">
        <w:rPr>
          <w:rFonts w:ascii="Times New Roman" w:hAnsi="Times New Roman"/>
          <w:sz w:val="24"/>
        </w:rPr>
        <w:t>Current succession plans are in the process of being reviewed and updated</w:t>
      </w:r>
      <w:r w:rsidR="000B2306" w:rsidRPr="000D6993">
        <w:rPr>
          <w:rFonts w:ascii="Times New Roman" w:hAnsi="Times New Roman"/>
          <w:sz w:val="28"/>
        </w:rPr>
        <w:t xml:space="preserve">  </w:t>
      </w:r>
    </w:p>
    <w:p w:rsidR="000B2306" w:rsidRPr="000D6993" w:rsidRDefault="000D6993" w:rsidP="00467AFB">
      <w:pPr>
        <w:pStyle w:val="ListParagraph"/>
        <w:numPr>
          <w:ilvl w:val="0"/>
          <w:numId w:val="16"/>
        </w:numPr>
        <w:tabs>
          <w:tab w:val="left" w:pos="1800"/>
          <w:tab w:val="left" w:pos="2160"/>
        </w:tabs>
        <w:rPr>
          <w:rFonts w:ascii="Times New Roman" w:hAnsi="Times New Roman"/>
          <w:sz w:val="28"/>
        </w:rPr>
      </w:pPr>
      <w:r w:rsidRPr="000D6993">
        <w:rPr>
          <w:rFonts w:ascii="Times New Roman" w:hAnsi="Times New Roman"/>
          <w:sz w:val="24"/>
        </w:rPr>
        <w:t>The retirement plan continues to do well and staff were given a retirement presentation by Voya representatives in August 2018</w:t>
      </w:r>
    </w:p>
    <w:p w:rsidR="000D6993" w:rsidRPr="000D6993" w:rsidRDefault="000D6993" w:rsidP="00467AFB">
      <w:pPr>
        <w:pStyle w:val="ListParagraph"/>
        <w:numPr>
          <w:ilvl w:val="0"/>
          <w:numId w:val="16"/>
        </w:numPr>
        <w:tabs>
          <w:tab w:val="left" w:pos="1800"/>
          <w:tab w:val="left" w:pos="2160"/>
        </w:tabs>
        <w:rPr>
          <w:rFonts w:ascii="Times New Roman" w:hAnsi="Times New Roman"/>
          <w:sz w:val="28"/>
        </w:rPr>
      </w:pPr>
      <w:proofErr w:type="spellStart"/>
      <w:r w:rsidRPr="000D6993">
        <w:rPr>
          <w:rFonts w:ascii="Times New Roman" w:hAnsi="Times New Roman"/>
          <w:sz w:val="24"/>
        </w:rPr>
        <w:t>Teladoc</w:t>
      </w:r>
      <w:proofErr w:type="spellEnd"/>
      <w:r w:rsidRPr="000D6993">
        <w:rPr>
          <w:rFonts w:ascii="Times New Roman" w:hAnsi="Times New Roman"/>
          <w:sz w:val="24"/>
        </w:rPr>
        <w:t xml:space="preserve"> continues to be utilized by staff and per </w:t>
      </w:r>
      <w:proofErr w:type="spellStart"/>
      <w:r w:rsidRPr="000D6993">
        <w:rPr>
          <w:rFonts w:ascii="Times New Roman" w:hAnsi="Times New Roman"/>
          <w:sz w:val="24"/>
        </w:rPr>
        <w:t>Teladoc</w:t>
      </w:r>
      <w:proofErr w:type="spellEnd"/>
      <w:r w:rsidRPr="000D6993">
        <w:rPr>
          <w:rFonts w:ascii="Times New Roman" w:hAnsi="Times New Roman"/>
          <w:sz w:val="24"/>
        </w:rPr>
        <w:t xml:space="preserve"> there was a savings of $22,258 in 2018</w:t>
      </w:r>
    </w:p>
    <w:p w:rsidR="000B2306" w:rsidRPr="000D6993" w:rsidRDefault="000D6993" w:rsidP="00467AFB">
      <w:pPr>
        <w:pStyle w:val="ListParagraph"/>
        <w:numPr>
          <w:ilvl w:val="0"/>
          <w:numId w:val="16"/>
        </w:numPr>
        <w:tabs>
          <w:tab w:val="left" w:pos="1800"/>
          <w:tab w:val="left" w:pos="2160"/>
        </w:tabs>
        <w:rPr>
          <w:rFonts w:ascii="Times New Roman" w:hAnsi="Times New Roman"/>
          <w:sz w:val="28"/>
        </w:rPr>
      </w:pPr>
      <w:r w:rsidRPr="000D6993">
        <w:rPr>
          <w:rFonts w:ascii="Times New Roman" w:hAnsi="Times New Roman"/>
          <w:sz w:val="24"/>
        </w:rPr>
        <w:t>2018 Employee survey was completed and reviewed for any areas of improvement</w:t>
      </w:r>
    </w:p>
    <w:p w:rsidR="000D6993" w:rsidRPr="000D6993" w:rsidRDefault="000D6993" w:rsidP="00467AFB">
      <w:pPr>
        <w:pStyle w:val="ListParagraph"/>
        <w:numPr>
          <w:ilvl w:val="0"/>
          <w:numId w:val="16"/>
        </w:numPr>
        <w:tabs>
          <w:tab w:val="left" w:pos="1800"/>
          <w:tab w:val="left" w:pos="2160"/>
        </w:tabs>
        <w:rPr>
          <w:rFonts w:ascii="Times New Roman" w:hAnsi="Times New Roman"/>
          <w:sz w:val="28"/>
        </w:rPr>
      </w:pPr>
      <w:r w:rsidRPr="000D6993">
        <w:rPr>
          <w:rFonts w:ascii="Times New Roman" w:hAnsi="Times New Roman"/>
          <w:sz w:val="24"/>
        </w:rPr>
        <w:t>Wages were reviewed and employees received performance/merit increases in July 2018</w:t>
      </w:r>
    </w:p>
    <w:p w:rsidR="000B2306" w:rsidRPr="00A470AD" w:rsidRDefault="000D6993" w:rsidP="00467AFB">
      <w:pPr>
        <w:pStyle w:val="ListParagraph"/>
        <w:numPr>
          <w:ilvl w:val="0"/>
          <w:numId w:val="16"/>
        </w:numPr>
        <w:tabs>
          <w:tab w:val="left" w:pos="1800"/>
          <w:tab w:val="left" w:pos="2160"/>
        </w:tabs>
        <w:rPr>
          <w:rFonts w:ascii="Times New Roman" w:hAnsi="Times New Roman"/>
          <w:sz w:val="24"/>
        </w:rPr>
      </w:pPr>
      <w:r w:rsidRPr="000D6993">
        <w:rPr>
          <w:rFonts w:ascii="Times New Roman" w:hAnsi="Times New Roman"/>
          <w:sz w:val="24"/>
        </w:rPr>
        <w:t>Area IV completed supervisory and All Staff trainings periodically throughout the year.</w:t>
      </w:r>
    </w:p>
    <w:p w:rsidR="000B2306" w:rsidRPr="00C91A60" w:rsidRDefault="000B2306" w:rsidP="000B2306">
      <w:pPr>
        <w:tabs>
          <w:tab w:val="left" w:pos="1800"/>
          <w:tab w:val="left" w:pos="2160"/>
        </w:tabs>
      </w:pPr>
    </w:p>
    <w:p w:rsidR="000D6993" w:rsidRDefault="000D6993" w:rsidP="000D6993">
      <w:pPr>
        <w:rPr>
          <w:color w:val="FF0000"/>
          <w:sz w:val="28"/>
          <w:szCs w:val="28"/>
        </w:rPr>
      </w:pPr>
      <w:r w:rsidRPr="000D6993">
        <w:rPr>
          <w:b/>
          <w:bCs/>
          <w:sz w:val="28"/>
          <w:szCs w:val="28"/>
        </w:rPr>
        <w:t>Retention and Turnover</w:t>
      </w:r>
      <w:r w:rsidRPr="000D6993">
        <w:rPr>
          <w:sz w:val="28"/>
          <w:szCs w:val="28"/>
        </w:rPr>
        <w:t>:</w:t>
      </w:r>
    </w:p>
    <w:p w:rsidR="000D6993" w:rsidRPr="000D6993" w:rsidRDefault="000D6993" w:rsidP="000D6993">
      <w:pPr>
        <w:rPr>
          <w:sz w:val="22"/>
          <w:szCs w:val="22"/>
        </w:rPr>
      </w:pPr>
      <w:r w:rsidRPr="000D6993">
        <w:t>Area IV had 58 employees as of January 1 and 55 employees as of Nov. 30.</w:t>
      </w:r>
    </w:p>
    <w:p w:rsidR="000D6993" w:rsidRPr="000D6993" w:rsidRDefault="000D6993" w:rsidP="000D6993">
      <w:r w:rsidRPr="000D6993">
        <w:t>Retention of those employed as of January 1, 2018 and remain employed is 88%</w:t>
      </w:r>
    </w:p>
    <w:p w:rsidR="000D6993" w:rsidRPr="000D6993" w:rsidRDefault="000D6993" w:rsidP="000D6993">
      <w:r w:rsidRPr="000D6993">
        <w:t>Turnover of those employees who left the Agency for other employment is 8.4%</w:t>
      </w:r>
    </w:p>
    <w:p w:rsidR="000B2306" w:rsidRPr="00C91A60" w:rsidRDefault="000D6993" w:rsidP="000D6993">
      <w:r w:rsidRPr="000D6993">
        <w:t>The current average tenure of Area IV employees is 10 years</w:t>
      </w:r>
      <w:r>
        <w:t>.</w:t>
      </w:r>
    </w:p>
    <w:p w:rsidR="000B2306" w:rsidRPr="00C91A60" w:rsidRDefault="000B2306" w:rsidP="000B2306">
      <w:pPr>
        <w:rPr>
          <w:sz w:val="28"/>
          <w:szCs w:val="28"/>
        </w:rPr>
      </w:pPr>
    </w:p>
    <w:p w:rsidR="000D6993" w:rsidRPr="000D6993" w:rsidRDefault="000D6993" w:rsidP="000D6993">
      <w:pPr>
        <w:rPr>
          <w:sz w:val="22"/>
          <w:szCs w:val="22"/>
        </w:rPr>
      </w:pPr>
      <w:r w:rsidRPr="000D6993">
        <w:rPr>
          <w:b/>
          <w:bCs/>
          <w:sz w:val="28"/>
          <w:szCs w:val="28"/>
        </w:rPr>
        <w:t>Employee Turnover by Type</w:t>
      </w:r>
      <w:r w:rsidRPr="000D6993">
        <w:t>:</w:t>
      </w:r>
    </w:p>
    <w:p w:rsidR="000D6993" w:rsidRPr="000D6993" w:rsidRDefault="000D6993" w:rsidP="000D6993">
      <w:r w:rsidRPr="000D6993">
        <w:t xml:space="preserve">Took </w:t>
      </w:r>
      <w:proofErr w:type="gramStart"/>
      <w:r w:rsidRPr="000D6993">
        <w:t>Another</w:t>
      </w:r>
      <w:proofErr w:type="gramEnd"/>
      <w:r w:rsidRPr="000D6993">
        <w:t xml:space="preserve"> Job (5)</w:t>
      </w:r>
    </w:p>
    <w:p w:rsidR="000D6993" w:rsidRPr="000D6993" w:rsidRDefault="000D6993" w:rsidP="000D6993">
      <w:r w:rsidRPr="000D6993">
        <w:t>Retired (0)</w:t>
      </w:r>
    </w:p>
    <w:p w:rsidR="000D6993" w:rsidRPr="000D6993" w:rsidRDefault="000D6993" w:rsidP="000D6993">
      <w:r w:rsidRPr="000D6993">
        <w:t>Relocated (2)</w:t>
      </w:r>
    </w:p>
    <w:p w:rsidR="000D6993" w:rsidRPr="000D6993" w:rsidRDefault="000D6993" w:rsidP="000D6993">
      <w:r w:rsidRPr="000D6993">
        <w:t>Resigned (no new position) (1)</w:t>
      </w:r>
    </w:p>
    <w:p w:rsidR="000D6993" w:rsidRPr="000D6993" w:rsidRDefault="000D6993" w:rsidP="000D6993">
      <w:r w:rsidRPr="000D6993">
        <w:t>Terminated by Agency (1)</w:t>
      </w:r>
    </w:p>
    <w:p w:rsidR="000B2306" w:rsidRPr="00C91A60" w:rsidRDefault="000D6993" w:rsidP="000D6993">
      <w:r w:rsidRPr="000D6993">
        <w:t>Position Eliminated by Agency (0)</w:t>
      </w:r>
      <w:r w:rsidR="000B2306" w:rsidRPr="00C91A60">
        <w:tab/>
      </w:r>
      <w:r w:rsidR="000B2306" w:rsidRPr="00C91A60">
        <w:tab/>
      </w:r>
      <w:r w:rsidR="000B2306" w:rsidRPr="00C91A60">
        <w:tab/>
      </w:r>
      <w:r w:rsidR="000B2306" w:rsidRPr="00C91A60">
        <w:tab/>
      </w:r>
      <w:r w:rsidR="000B2306" w:rsidRPr="00C91A60">
        <w:tab/>
      </w:r>
    </w:p>
    <w:p w:rsidR="000B2306" w:rsidRPr="00C91A60" w:rsidRDefault="000B2306" w:rsidP="000B2306"/>
    <w:p w:rsidR="00A470AD" w:rsidRDefault="00A470AD" w:rsidP="000B2306">
      <w:pPr>
        <w:rPr>
          <w:b/>
          <w:sz w:val="28"/>
          <w:szCs w:val="28"/>
        </w:rPr>
      </w:pPr>
    </w:p>
    <w:p w:rsidR="000D6993" w:rsidRPr="000D6993" w:rsidRDefault="000D6993" w:rsidP="000D6993">
      <w:pPr>
        <w:rPr>
          <w:b/>
          <w:bCs/>
          <w:sz w:val="28"/>
          <w:szCs w:val="28"/>
        </w:rPr>
      </w:pPr>
      <w:r w:rsidRPr="000D6993">
        <w:rPr>
          <w:b/>
          <w:bCs/>
          <w:sz w:val="28"/>
          <w:szCs w:val="28"/>
        </w:rPr>
        <w:lastRenderedPageBreak/>
        <w:t>Recruitment:</w:t>
      </w:r>
    </w:p>
    <w:p w:rsidR="00E472F9" w:rsidRPr="00C91A60" w:rsidRDefault="000D6993" w:rsidP="000D6993">
      <w:pPr>
        <w:spacing w:after="240"/>
        <w:rPr>
          <w:rFonts w:eastAsiaTheme="minorHAnsi"/>
          <w:color w:val="C00000"/>
          <w:sz w:val="22"/>
          <w:szCs w:val="22"/>
        </w:rPr>
      </w:pPr>
      <w:r w:rsidRPr="000D6993">
        <w:t xml:space="preserve">The Agency has been utilizing its own website, Indeed.com and Indiana Career Connect to place job ads.  The Agency is able to post jobs for free on these sites.  There is also an option on Indeed.com to pay to have premium postings on the website if this becomes a need.  The Agency has recently utilized the premium posting option for available Care Management and Assessment and Transitions Specialist positions in the Aging Dept. as these positions have been difficult to fill.  Given the current job market, the Agency has had some difficulty recruiting for positions that require very specific degrees and/or work experience.  The EAP dept. saw an increase in hiring this fall when several temporary/seasonal staff were hired.  There have been some staffing changes in the Aging Dept. including the resignation of Deputy Director Joe </w:t>
      </w:r>
      <w:proofErr w:type="spellStart"/>
      <w:r w:rsidRPr="000D6993">
        <w:t>Hemersbach</w:t>
      </w:r>
      <w:proofErr w:type="spellEnd"/>
      <w:r w:rsidRPr="000D6993">
        <w:t>.  The Agency has been able to fill this position as well as others through promotion and realignment of current staff.</w:t>
      </w:r>
      <w:r w:rsidR="00E472F9" w:rsidRPr="00C91A60">
        <w:t xml:space="preserve">                                </w:t>
      </w:r>
    </w:p>
    <w:p w:rsidR="00A470AD" w:rsidRDefault="00A470AD" w:rsidP="0073425A">
      <w:pPr>
        <w:rPr>
          <w:b/>
          <w:bCs/>
          <w:sz w:val="36"/>
          <w:szCs w:val="36"/>
        </w:rPr>
      </w:pPr>
    </w:p>
    <w:p w:rsidR="00A470AD" w:rsidRDefault="00A470AD" w:rsidP="0073425A">
      <w:pPr>
        <w:rPr>
          <w:b/>
          <w:bCs/>
          <w:sz w:val="36"/>
          <w:szCs w:val="36"/>
        </w:rPr>
      </w:pPr>
    </w:p>
    <w:p w:rsidR="00A470AD" w:rsidRDefault="00A470AD" w:rsidP="0073425A">
      <w:pPr>
        <w:rPr>
          <w:b/>
          <w:bCs/>
          <w:sz w:val="36"/>
          <w:szCs w:val="36"/>
        </w:rPr>
      </w:pPr>
    </w:p>
    <w:p w:rsidR="00A470AD" w:rsidRDefault="00A470AD" w:rsidP="0073425A">
      <w:pPr>
        <w:rPr>
          <w:b/>
          <w:bCs/>
          <w:sz w:val="36"/>
          <w:szCs w:val="36"/>
        </w:rPr>
      </w:pPr>
    </w:p>
    <w:p w:rsidR="00A470AD" w:rsidRDefault="00A470AD" w:rsidP="0073425A">
      <w:pPr>
        <w:rPr>
          <w:b/>
          <w:bCs/>
          <w:sz w:val="36"/>
          <w:szCs w:val="36"/>
        </w:rPr>
      </w:pPr>
    </w:p>
    <w:p w:rsidR="00A470AD" w:rsidRDefault="00A470AD" w:rsidP="0073425A">
      <w:pPr>
        <w:rPr>
          <w:b/>
          <w:bCs/>
          <w:sz w:val="36"/>
          <w:szCs w:val="36"/>
        </w:rPr>
      </w:pPr>
    </w:p>
    <w:p w:rsidR="00A470AD" w:rsidRDefault="00A470AD" w:rsidP="0073425A">
      <w:pPr>
        <w:rPr>
          <w:b/>
          <w:bCs/>
          <w:sz w:val="36"/>
          <w:szCs w:val="36"/>
        </w:rPr>
      </w:pPr>
    </w:p>
    <w:p w:rsidR="00A470AD" w:rsidRDefault="00A470AD" w:rsidP="0073425A">
      <w:pPr>
        <w:rPr>
          <w:b/>
          <w:bCs/>
          <w:sz w:val="36"/>
          <w:szCs w:val="36"/>
        </w:rPr>
      </w:pPr>
    </w:p>
    <w:p w:rsidR="00A470AD" w:rsidRDefault="00A470AD" w:rsidP="0073425A">
      <w:pPr>
        <w:rPr>
          <w:b/>
          <w:bCs/>
          <w:sz w:val="36"/>
          <w:szCs w:val="36"/>
        </w:rPr>
      </w:pPr>
    </w:p>
    <w:p w:rsidR="00A470AD" w:rsidRDefault="00A470AD" w:rsidP="0073425A">
      <w:pPr>
        <w:rPr>
          <w:b/>
          <w:bCs/>
          <w:sz w:val="36"/>
          <w:szCs w:val="36"/>
        </w:rPr>
      </w:pPr>
    </w:p>
    <w:p w:rsidR="00A470AD" w:rsidRDefault="00A470AD" w:rsidP="0073425A">
      <w:pPr>
        <w:rPr>
          <w:b/>
          <w:bCs/>
          <w:sz w:val="36"/>
          <w:szCs w:val="36"/>
        </w:rPr>
      </w:pPr>
    </w:p>
    <w:p w:rsidR="00A470AD" w:rsidRDefault="00A470AD" w:rsidP="0073425A">
      <w:pPr>
        <w:rPr>
          <w:b/>
          <w:bCs/>
          <w:sz w:val="36"/>
          <w:szCs w:val="36"/>
        </w:rPr>
      </w:pPr>
    </w:p>
    <w:p w:rsidR="00A470AD" w:rsidRDefault="00A470AD" w:rsidP="0073425A">
      <w:pPr>
        <w:rPr>
          <w:b/>
          <w:bCs/>
          <w:sz w:val="36"/>
          <w:szCs w:val="36"/>
        </w:rPr>
      </w:pPr>
    </w:p>
    <w:p w:rsidR="00A470AD" w:rsidRDefault="00A470AD" w:rsidP="0073425A">
      <w:pPr>
        <w:rPr>
          <w:b/>
          <w:bCs/>
          <w:sz w:val="36"/>
          <w:szCs w:val="36"/>
        </w:rPr>
      </w:pPr>
    </w:p>
    <w:p w:rsidR="00A470AD" w:rsidRDefault="00A470AD" w:rsidP="0073425A">
      <w:pPr>
        <w:rPr>
          <w:b/>
          <w:bCs/>
          <w:sz w:val="36"/>
          <w:szCs w:val="36"/>
        </w:rPr>
      </w:pPr>
    </w:p>
    <w:p w:rsidR="00A470AD" w:rsidRDefault="00A470AD" w:rsidP="0073425A">
      <w:pPr>
        <w:rPr>
          <w:b/>
          <w:bCs/>
          <w:sz w:val="36"/>
          <w:szCs w:val="36"/>
        </w:rPr>
      </w:pPr>
    </w:p>
    <w:p w:rsidR="00A470AD" w:rsidRDefault="00A470AD" w:rsidP="0073425A">
      <w:pPr>
        <w:rPr>
          <w:b/>
          <w:bCs/>
          <w:sz w:val="36"/>
          <w:szCs w:val="36"/>
        </w:rPr>
      </w:pPr>
    </w:p>
    <w:p w:rsidR="00A470AD" w:rsidRDefault="00A470AD" w:rsidP="0073425A">
      <w:pPr>
        <w:rPr>
          <w:b/>
          <w:bCs/>
          <w:sz w:val="36"/>
          <w:szCs w:val="36"/>
        </w:rPr>
      </w:pPr>
    </w:p>
    <w:p w:rsidR="00A470AD" w:rsidRDefault="00A470AD" w:rsidP="0073425A">
      <w:pPr>
        <w:rPr>
          <w:b/>
          <w:bCs/>
          <w:sz w:val="36"/>
          <w:szCs w:val="36"/>
        </w:rPr>
      </w:pPr>
    </w:p>
    <w:p w:rsidR="00A470AD" w:rsidRDefault="00A470AD" w:rsidP="0073425A">
      <w:pPr>
        <w:rPr>
          <w:b/>
          <w:bCs/>
          <w:sz w:val="36"/>
          <w:szCs w:val="36"/>
        </w:rPr>
      </w:pPr>
    </w:p>
    <w:p w:rsidR="00A470AD" w:rsidRDefault="00A470AD" w:rsidP="0073425A">
      <w:pPr>
        <w:rPr>
          <w:b/>
          <w:bCs/>
          <w:sz w:val="36"/>
          <w:szCs w:val="36"/>
        </w:rPr>
      </w:pPr>
    </w:p>
    <w:p w:rsidR="00A470AD" w:rsidRDefault="00A470AD" w:rsidP="0073425A">
      <w:pPr>
        <w:rPr>
          <w:b/>
          <w:bCs/>
          <w:sz w:val="36"/>
          <w:szCs w:val="36"/>
        </w:rPr>
      </w:pPr>
    </w:p>
    <w:p w:rsidR="00A470AD" w:rsidRDefault="00A470AD" w:rsidP="0073425A">
      <w:pPr>
        <w:rPr>
          <w:b/>
          <w:bCs/>
          <w:sz w:val="36"/>
          <w:szCs w:val="36"/>
        </w:rPr>
      </w:pPr>
      <w:bookmarkStart w:id="0" w:name="_GoBack"/>
      <w:bookmarkEnd w:id="0"/>
    </w:p>
    <w:p w:rsidR="0073425A" w:rsidRPr="00C91A60" w:rsidRDefault="00CC7577" w:rsidP="0073425A">
      <w:pPr>
        <w:rPr>
          <w:b/>
          <w:bCs/>
          <w:sz w:val="36"/>
          <w:szCs w:val="36"/>
        </w:rPr>
      </w:pPr>
      <w:r w:rsidRPr="00C91A60">
        <w:rPr>
          <w:b/>
          <w:bCs/>
          <w:sz w:val="36"/>
          <w:szCs w:val="36"/>
        </w:rPr>
        <w:lastRenderedPageBreak/>
        <w:t>AGING AREA PLAN</w:t>
      </w:r>
    </w:p>
    <w:p w:rsidR="0073425A" w:rsidRPr="00C91A60" w:rsidRDefault="0073425A" w:rsidP="0073425A">
      <w:pPr>
        <w:tabs>
          <w:tab w:val="left" w:pos="1800"/>
        </w:tabs>
        <w:ind w:left="1800" w:hanging="1800"/>
        <w:rPr>
          <w:b/>
          <w:bCs/>
          <w:sz w:val="28"/>
          <w:szCs w:val="28"/>
        </w:rPr>
      </w:pPr>
      <w:r w:rsidRPr="00C91A60">
        <w:rPr>
          <w:b/>
          <w:bCs/>
          <w:sz w:val="28"/>
          <w:szCs w:val="28"/>
        </w:rPr>
        <w:t>GOAL</w:t>
      </w:r>
      <w:r w:rsidRPr="00C91A60">
        <w:rPr>
          <w:b/>
          <w:sz w:val="28"/>
          <w:szCs w:val="28"/>
        </w:rPr>
        <w:t>:</w:t>
      </w:r>
      <w:r w:rsidRPr="00C91A60">
        <w:t xml:space="preserve">  </w:t>
      </w:r>
      <w:r w:rsidRPr="00C91A60">
        <w:tab/>
      </w:r>
      <w:r w:rsidRPr="00C91A60">
        <w:rPr>
          <w:b/>
          <w:bCs/>
          <w:sz w:val="28"/>
          <w:szCs w:val="28"/>
        </w:rPr>
        <w:t>Improving access to services through successful implementation of the Community Living Program (CLP) into our case management services, improving efficiency in the use of resources and better addressing client needs.</w:t>
      </w:r>
    </w:p>
    <w:p w:rsidR="0073425A" w:rsidRPr="00C91A60" w:rsidRDefault="0073425A" w:rsidP="0073425A">
      <w:pPr>
        <w:tabs>
          <w:tab w:val="left" w:pos="1800"/>
          <w:tab w:val="left" w:pos="2160"/>
        </w:tabs>
        <w:rPr>
          <w:b/>
          <w:sz w:val="28"/>
          <w:szCs w:val="28"/>
        </w:rPr>
      </w:pPr>
      <w:r w:rsidRPr="00C91A60">
        <w:tab/>
      </w:r>
      <w:r w:rsidRPr="00C91A60">
        <w:rPr>
          <w:b/>
          <w:sz w:val="28"/>
          <w:szCs w:val="28"/>
        </w:rPr>
        <w:t xml:space="preserve"> </w:t>
      </w:r>
    </w:p>
    <w:p w:rsidR="0073425A" w:rsidRPr="00C91A60" w:rsidRDefault="0073425A" w:rsidP="00A12A43">
      <w:pPr>
        <w:tabs>
          <w:tab w:val="left" w:pos="1800"/>
          <w:tab w:val="left" w:pos="2160"/>
        </w:tabs>
        <w:rPr>
          <w:b/>
        </w:rPr>
      </w:pPr>
      <w:r w:rsidRPr="00C91A60">
        <w:rPr>
          <w:b/>
          <w:sz w:val="28"/>
          <w:szCs w:val="28"/>
        </w:rPr>
        <w:t>PROGRESS:</w:t>
      </w:r>
      <w:r w:rsidRPr="00C91A60">
        <w:rPr>
          <w:b/>
          <w:sz w:val="28"/>
          <w:szCs w:val="28"/>
        </w:rPr>
        <w:tab/>
      </w:r>
    </w:p>
    <w:p w:rsidR="00A12A43" w:rsidRPr="00A470AD" w:rsidRDefault="00C91A60" w:rsidP="00467AFB">
      <w:pPr>
        <w:pStyle w:val="ListParagraph"/>
        <w:numPr>
          <w:ilvl w:val="0"/>
          <w:numId w:val="17"/>
        </w:numPr>
        <w:rPr>
          <w:rFonts w:ascii="Times New Roman" w:hAnsi="Times New Roman"/>
          <w:sz w:val="24"/>
        </w:rPr>
      </w:pPr>
      <w:r w:rsidRPr="00A470AD">
        <w:rPr>
          <w:rFonts w:ascii="Times New Roman" w:hAnsi="Times New Roman"/>
          <w:sz w:val="24"/>
        </w:rPr>
        <w:t xml:space="preserve">The Area IV </w:t>
      </w:r>
      <w:r w:rsidR="0073425A" w:rsidRPr="00A470AD">
        <w:rPr>
          <w:rFonts w:ascii="Times New Roman" w:hAnsi="Times New Roman"/>
          <w:sz w:val="24"/>
        </w:rPr>
        <w:t xml:space="preserve">Aging </w:t>
      </w:r>
      <w:r w:rsidRPr="00A470AD">
        <w:rPr>
          <w:rFonts w:ascii="Times New Roman" w:hAnsi="Times New Roman"/>
          <w:sz w:val="24"/>
        </w:rPr>
        <w:t>Program</w:t>
      </w:r>
      <w:r w:rsidR="0073425A" w:rsidRPr="00A470AD">
        <w:rPr>
          <w:rFonts w:ascii="Times New Roman" w:hAnsi="Times New Roman"/>
          <w:sz w:val="24"/>
        </w:rPr>
        <w:t xml:space="preserve"> participated </w:t>
      </w:r>
      <w:r w:rsidR="0086296D" w:rsidRPr="00A470AD">
        <w:rPr>
          <w:rFonts w:ascii="Times New Roman" w:hAnsi="Times New Roman"/>
          <w:sz w:val="24"/>
        </w:rPr>
        <w:t>in</w:t>
      </w:r>
      <w:r w:rsidR="0073425A" w:rsidRPr="00A470AD">
        <w:rPr>
          <w:rFonts w:ascii="Times New Roman" w:hAnsi="Times New Roman"/>
          <w:sz w:val="24"/>
        </w:rPr>
        <w:t xml:space="preserve"> the CLP or CHOICE2.0 pilot project</w:t>
      </w:r>
      <w:r w:rsidRPr="00A470AD">
        <w:rPr>
          <w:rFonts w:ascii="Times New Roman" w:hAnsi="Times New Roman"/>
          <w:sz w:val="24"/>
        </w:rPr>
        <w:t>, which</w:t>
      </w:r>
      <w:r w:rsidR="0086296D" w:rsidRPr="00A470AD">
        <w:rPr>
          <w:rFonts w:ascii="Times New Roman" w:hAnsi="Times New Roman"/>
          <w:sz w:val="24"/>
        </w:rPr>
        <w:t xml:space="preserve"> has been expanded to the entire state.</w:t>
      </w:r>
      <w:r w:rsidR="0073425A" w:rsidRPr="00A470AD">
        <w:rPr>
          <w:rFonts w:ascii="Times New Roman" w:hAnsi="Times New Roman"/>
          <w:sz w:val="24"/>
        </w:rPr>
        <w:t xml:space="preserve">     </w:t>
      </w:r>
    </w:p>
    <w:p w:rsidR="00C56B5C" w:rsidRPr="00A470AD" w:rsidRDefault="00C91A60" w:rsidP="00467AFB">
      <w:pPr>
        <w:pStyle w:val="ListParagraph"/>
        <w:numPr>
          <w:ilvl w:val="0"/>
          <w:numId w:val="17"/>
        </w:numPr>
        <w:rPr>
          <w:rFonts w:ascii="Times New Roman" w:hAnsi="Times New Roman"/>
          <w:sz w:val="24"/>
        </w:rPr>
      </w:pPr>
      <w:r w:rsidRPr="00A470AD">
        <w:rPr>
          <w:rFonts w:ascii="Times New Roman" w:hAnsi="Times New Roman"/>
          <w:sz w:val="24"/>
        </w:rPr>
        <w:t>Area IV has participated in CAMSS training</w:t>
      </w:r>
      <w:r w:rsidR="00A12A43" w:rsidRPr="00A470AD">
        <w:rPr>
          <w:rFonts w:ascii="Times New Roman" w:hAnsi="Times New Roman"/>
          <w:sz w:val="24"/>
        </w:rPr>
        <w:t>.</w:t>
      </w:r>
      <w:r w:rsidRPr="00A470AD">
        <w:rPr>
          <w:rFonts w:ascii="Times New Roman" w:hAnsi="Times New Roman"/>
          <w:sz w:val="24"/>
        </w:rPr>
        <w:t xml:space="preserve">  CAMSS will be replacing INSITE and is expected to be fully implemented in the spring of 2019.</w:t>
      </w:r>
    </w:p>
    <w:p w:rsidR="0061547F" w:rsidRPr="00A470AD" w:rsidRDefault="0061547F" w:rsidP="00467AFB">
      <w:pPr>
        <w:pStyle w:val="ListParagraph"/>
        <w:numPr>
          <w:ilvl w:val="0"/>
          <w:numId w:val="17"/>
        </w:numPr>
        <w:rPr>
          <w:rFonts w:ascii="Times New Roman" w:hAnsi="Times New Roman"/>
          <w:sz w:val="24"/>
        </w:rPr>
      </w:pPr>
      <w:r w:rsidRPr="00A470AD">
        <w:rPr>
          <w:rFonts w:ascii="Times New Roman" w:hAnsi="Times New Roman"/>
          <w:sz w:val="24"/>
        </w:rPr>
        <w:t xml:space="preserve">Wait List was reduced during </w:t>
      </w:r>
      <w:r w:rsidR="00C91A60" w:rsidRPr="00A470AD">
        <w:rPr>
          <w:rFonts w:ascii="Times New Roman" w:hAnsi="Times New Roman"/>
          <w:sz w:val="24"/>
        </w:rPr>
        <w:t>2018</w:t>
      </w:r>
      <w:r w:rsidRPr="00A470AD">
        <w:rPr>
          <w:rFonts w:ascii="Times New Roman" w:hAnsi="Times New Roman"/>
          <w:sz w:val="24"/>
        </w:rPr>
        <w:t>.</w:t>
      </w:r>
    </w:p>
    <w:p w:rsidR="0061547F" w:rsidRPr="00A470AD" w:rsidRDefault="0061547F" w:rsidP="00467AFB">
      <w:pPr>
        <w:pStyle w:val="ListParagraph"/>
        <w:numPr>
          <w:ilvl w:val="0"/>
          <w:numId w:val="17"/>
        </w:numPr>
        <w:rPr>
          <w:rFonts w:ascii="Times New Roman" w:hAnsi="Times New Roman"/>
          <w:sz w:val="24"/>
        </w:rPr>
      </w:pPr>
      <w:r w:rsidRPr="00A470AD">
        <w:rPr>
          <w:rFonts w:ascii="Times New Roman" w:hAnsi="Times New Roman"/>
          <w:sz w:val="24"/>
        </w:rPr>
        <w:t xml:space="preserve">Participated in the statewide development of the </w:t>
      </w:r>
      <w:proofErr w:type="spellStart"/>
      <w:r w:rsidRPr="00A470AD">
        <w:rPr>
          <w:rFonts w:ascii="Times New Roman" w:hAnsi="Times New Roman"/>
          <w:sz w:val="24"/>
        </w:rPr>
        <w:t>INconnect</w:t>
      </w:r>
      <w:proofErr w:type="spellEnd"/>
      <w:r w:rsidRPr="00A470AD">
        <w:rPr>
          <w:rFonts w:ascii="Times New Roman" w:hAnsi="Times New Roman"/>
          <w:sz w:val="24"/>
        </w:rPr>
        <w:t xml:space="preserve"> Alliance branding campaign, which exists to educate the public about AAA services.     </w:t>
      </w:r>
    </w:p>
    <w:p w:rsidR="0061547F" w:rsidRPr="00A470AD" w:rsidRDefault="0061547F" w:rsidP="00467AFB">
      <w:pPr>
        <w:pStyle w:val="ListParagraph"/>
        <w:numPr>
          <w:ilvl w:val="0"/>
          <w:numId w:val="17"/>
        </w:numPr>
      </w:pPr>
      <w:r w:rsidRPr="00A470AD">
        <w:rPr>
          <w:rFonts w:ascii="Times New Roman" w:hAnsi="Times New Roman"/>
          <w:sz w:val="24"/>
        </w:rPr>
        <w:t xml:space="preserve">MOUs have been signed with </w:t>
      </w:r>
      <w:r w:rsidR="0086296D" w:rsidRPr="00A470AD">
        <w:rPr>
          <w:rFonts w:ascii="Times New Roman" w:hAnsi="Times New Roman"/>
          <w:sz w:val="24"/>
        </w:rPr>
        <w:t>15</w:t>
      </w:r>
      <w:r w:rsidRPr="00A470AD">
        <w:rPr>
          <w:rFonts w:ascii="Times New Roman" w:hAnsi="Times New Roman"/>
          <w:sz w:val="24"/>
        </w:rPr>
        <w:t xml:space="preserve"> partnering organizations in the region in the past year.</w:t>
      </w:r>
    </w:p>
    <w:p w:rsidR="00A12A43" w:rsidRPr="00C91A60" w:rsidRDefault="00A12A43" w:rsidP="0073425A">
      <w:pPr>
        <w:jc w:val="both"/>
      </w:pPr>
    </w:p>
    <w:p w:rsidR="00F0071F" w:rsidRPr="00C91A60" w:rsidRDefault="00F0071F" w:rsidP="0061547F">
      <w:pPr>
        <w:rPr>
          <w:b/>
          <w:bCs/>
          <w:sz w:val="36"/>
          <w:szCs w:val="36"/>
        </w:rPr>
      </w:pPr>
    </w:p>
    <w:p w:rsidR="00F0071F" w:rsidRPr="00C91A60" w:rsidRDefault="00F0071F" w:rsidP="0061547F">
      <w:pPr>
        <w:rPr>
          <w:b/>
          <w:bCs/>
          <w:sz w:val="36"/>
          <w:szCs w:val="36"/>
        </w:rPr>
      </w:pPr>
    </w:p>
    <w:p w:rsidR="00F0071F" w:rsidRPr="00C91A60" w:rsidRDefault="00F0071F" w:rsidP="0061547F">
      <w:pPr>
        <w:rPr>
          <w:b/>
          <w:bCs/>
          <w:sz w:val="36"/>
          <w:szCs w:val="36"/>
        </w:rPr>
      </w:pPr>
    </w:p>
    <w:p w:rsidR="00F0071F" w:rsidRPr="00C91A60" w:rsidRDefault="00F0071F" w:rsidP="0061547F">
      <w:pPr>
        <w:rPr>
          <w:b/>
          <w:bCs/>
          <w:sz w:val="36"/>
          <w:szCs w:val="36"/>
        </w:rPr>
      </w:pPr>
    </w:p>
    <w:p w:rsidR="00F0071F" w:rsidRPr="00C91A60" w:rsidRDefault="00F0071F" w:rsidP="0061547F">
      <w:pPr>
        <w:rPr>
          <w:b/>
          <w:bCs/>
          <w:sz w:val="36"/>
          <w:szCs w:val="36"/>
        </w:rPr>
      </w:pPr>
    </w:p>
    <w:p w:rsidR="00F0071F" w:rsidRPr="00C91A60" w:rsidRDefault="00F0071F" w:rsidP="0061547F">
      <w:pPr>
        <w:rPr>
          <w:b/>
          <w:bCs/>
          <w:sz w:val="36"/>
          <w:szCs w:val="36"/>
        </w:rPr>
      </w:pPr>
    </w:p>
    <w:p w:rsidR="00F0071F" w:rsidRPr="00C91A60" w:rsidRDefault="00F0071F" w:rsidP="0061547F">
      <w:pPr>
        <w:rPr>
          <w:b/>
          <w:bCs/>
          <w:sz w:val="36"/>
          <w:szCs w:val="36"/>
        </w:rPr>
      </w:pPr>
    </w:p>
    <w:p w:rsidR="00F0071F" w:rsidRPr="00C91A60" w:rsidRDefault="00F0071F" w:rsidP="0061547F">
      <w:pPr>
        <w:rPr>
          <w:b/>
          <w:bCs/>
          <w:sz w:val="36"/>
          <w:szCs w:val="36"/>
        </w:rPr>
      </w:pPr>
    </w:p>
    <w:p w:rsidR="00F0071F" w:rsidRPr="00C91A60" w:rsidRDefault="00F0071F" w:rsidP="0061547F">
      <w:pPr>
        <w:rPr>
          <w:b/>
          <w:bCs/>
          <w:sz w:val="36"/>
          <w:szCs w:val="36"/>
        </w:rPr>
      </w:pPr>
    </w:p>
    <w:p w:rsidR="00F0071F" w:rsidRPr="00C91A60" w:rsidRDefault="00F0071F" w:rsidP="0061547F">
      <w:pPr>
        <w:rPr>
          <w:b/>
          <w:bCs/>
          <w:sz w:val="36"/>
          <w:szCs w:val="36"/>
        </w:rPr>
      </w:pPr>
    </w:p>
    <w:p w:rsidR="00F0071F" w:rsidRPr="00C91A60" w:rsidRDefault="00F0071F" w:rsidP="0061547F">
      <w:pPr>
        <w:rPr>
          <w:b/>
          <w:bCs/>
          <w:sz w:val="36"/>
          <w:szCs w:val="36"/>
        </w:rPr>
      </w:pPr>
    </w:p>
    <w:p w:rsidR="00F0071F" w:rsidRPr="00C91A60" w:rsidRDefault="00F0071F" w:rsidP="0061547F">
      <w:pPr>
        <w:rPr>
          <w:b/>
          <w:bCs/>
          <w:sz w:val="36"/>
          <w:szCs w:val="36"/>
        </w:rPr>
      </w:pPr>
    </w:p>
    <w:p w:rsidR="00F0071F" w:rsidRPr="00C91A60" w:rsidRDefault="00F0071F" w:rsidP="0061547F">
      <w:pPr>
        <w:rPr>
          <w:b/>
          <w:bCs/>
          <w:sz w:val="36"/>
          <w:szCs w:val="36"/>
        </w:rPr>
      </w:pPr>
    </w:p>
    <w:p w:rsidR="00F0071F" w:rsidRPr="00C91A60" w:rsidRDefault="00F0071F" w:rsidP="0061547F">
      <w:pPr>
        <w:rPr>
          <w:b/>
          <w:bCs/>
          <w:sz w:val="36"/>
          <w:szCs w:val="36"/>
        </w:rPr>
      </w:pPr>
    </w:p>
    <w:p w:rsidR="00F0071F" w:rsidRPr="00C91A60" w:rsidRDefault="00F0071F" w:rsidP="0061547F">
      <w:pPr>
        <w:rPr>
          <w:b/>
          <w:bCs/>
          <w:sz w:val="36"/>
          <w:szCs w:val="36"/>
        </w:rPr>
      </w:pPr>
    </w:p>
    <w:p w:rsidR="00A470AD" w:rsidRDefault="00A470AD" w:rsidP="0061547F">
      <w:pPr>
        <w:rPr>
          <w:b/>
          <w:bCs/>
          <w:sz w:val="36"/>
          <w:szCs w:val="36"/>
        </w:rPr>
      </w:pPr>
    </w:p>
    <w:p w:rsidR="00A470AD" w:rsidRDefault="00A470AD" w:rsidP="0061547F">
      <w:pPr>
        <w:rPr>
          <w:b/>
          <w:bCs/>
          <w:sz w:val="36"/>
          <w:szCs w:val="36"/>
        </w:rPr>
      </w:pPr>
    </w:p>
    <w:p w:rsidR="0061547F" w:rsidRPr="00C91A60" w:rsidRDefault="0061547F" w:rsidP="0061547F">
      <w:pPr>
        <w:rPr>
          <w:b/>
          <w:bCs/>
          <w:sz w:val="36"/>
          <w:szCs w:val="36"/>
        </w:rPr>
      </w:pPr>
      <w:r w:rsidRPr="00C91A60">
        <w:rPr>
          <w:b/>
          <w:bCs/>
          <w:sz w:val="36"/>
          <w:szCs w:val="36"/>
        </w:rPr>
        <w:lastRenderedPageBreak/>
        <w:t>AGING AREA PLAN</w:t>
      </w:r>
    </w:p>
    <w:p w:rsidR="0061547F" w:rsidRPr="00C91A60" w:rsidRDefault="0061547F" w:rsidP="0061547F">
      <w:pPr>
        <w:tabs>
          <w:tab w:val="left" w:pos="1800"/>
        </w:tabs>
        <w:ind w:left="1800" w:hanging="1800"/>
        <w:rPr>
          <w:b/>
          <w:bCs/>
          <w:sz w:val="28"/>
          <w:szCs w:val="28"/>
        </w:rPr>
      </w:pPr>
      <w:r w:rsidRPr="00C91A60">
        <w:rPr>
          <w:b/>
          <w:bCs/>
          <w:sz w:val="28"/>
          <w:szCs w:val="28"/>
        </w:rPr>
        <w:t>GOAL</w:t>
      </w:r>
      <w:r w:rsidRPr="00C91A60">
        <w:rPr>
          <w:b/>
          <w:sz w:val="28"/>
          <w:szCs w:val="28"/>
        </w:rPr>
        <w:t>:</w:t>
      </w:r>
      <w:r w:rsidRPr="00C91A60">
        <w:t xml:space="preserve">  </w:t>
      </w:r>
      <w:r w:rsidRPr="00C91A60">
        <w:tab/>
      </w:r>
      <w:r w:rsidRPr="00C91A60">
        <w:rPr>
          <w:b/>
          <w:bCs/>
          <w:sz w:val="28"/>
          <w:szCs w:val="28"/>
        </w:rPr>
        <w:t>Increase the availability of transportation in Tippecanoe County</w:t>
      </w:r>
    </w:p>
    <w:p w:rsidR="0061547F" w:rsidRPr="00C91A60" w:rsidRDefault="0061547F" w:rsidP="0061547F">
      <w:pPr>
        <w:tabs>
          <w:tab w:val="left" w:pos="1800"/>
          <w:tab w:val="left" w:pos="2160"/>
        </w:tabs>
        <w:rPr>
          <w:b/>
          <w:sz w:val="28"/>
          <w:szCs w:val="28"/>
        </w:rPr>
      </w:pPr>
      <w:r w:rsidRPr="00C91A60">
        <w:tab/>
      </w:r>
      <w:r w:rsidRPr="00C91A60">
        <w:rPr>
          <w:b/>
          <w:sz w:val="28"/>
          <w:szCs w:val="28"/>
        </w:rPr>
        <w:t xml:space="preserve"> </w:t>
      </w:r>
    </w:p>
    <w:p w:rsidR="00322C7B" w:rsidRPr="00C91A60" w:rsidRDefault="0061547F" w:rsidP="00322C7B">
      <w:pPr>
        <w:tabs>
          <w:tab w:val="left" w:pos="1800"/>
          <w:tab w:val="left" w:pos="2160"/>
        </w:tabs>
        <w:rPr>
          <w:b/>
          <w:sz w:val="28"/>
          <w:szCs w:val="28"/>
        </w:rPr>
      </w:pPr>
      <w:r w:rsidRPr="00C91A60">
        <w:rPr>
          <w:b/>
          <w:sz w:val="28"/>
          <w:szCs w:val="28"/>
        </w:rPr>
        <w:t>PROGRESS:</w:t>
      </w:r>
      <w:r w:rsidRPr="00C91A60">
        <w:rPr>
          <w:b/>
          <w:sz w:val="28"/>
          <w:szCs w:val="28"/>
        </w:rPr>
        <w:tab/>
      </w:r>
    </w:p>
    <w:p w:rsidR="00C56B5C" w:rsidRPr="00C91A60" w:rsidRDefault="0061547F" w:rsidP="00467AFB">
      <w:pPr>
        <w:pStyle w:val="ListParagraph"/>
        <w:numPr>
          <w:ilvl w:val="0"/>
          <w:numId w:val="3"/>
        </w:numPr>
        <w:tabs>
          <w:tab w:val="left" w:pos="1800"/>
          <w:tab w:val="left" w:pos="2160"/>
        </w:tabs>
        <w:rPr>
          <w:rFonts w:ascii="Times New Roman" w:hAnsi="Times New Roman"/>
          <w:b/>
        </w:rPr>
      </w:pPr>
      <w:r w:rsidRPr="00C91A60">
        <w:rPr>
          <w:rFonts w:ascii="Times New Roman" w:hAnsi="Times New Roman"/>
        </w:rPr>
        <w:t xml:space="preserve">Efforts were made to identify specific populations in need and there was no one target group for this service.  After several attempts to find vendors, </w:t>
      </w:r>
      <w:r w:rsidR="00C91A60" w:rsidRPr="00C91A60">
        <w:rPr>
          <w:rFonts w:ascii="Times New Roman" w:hAnsi="Times New Roman"/>
        </w:rPr>
        <w:t>Area IV was</w:t>
      </w:r>
      <w:r w:rsidRPr="00C91A60">
        <w:rPr>
          <w:rFonts w:ascii="Times New Roman" w:hAnsi="Times New Roman"/>
        </w:rPr>
        <w:t xml:space="preserve"> unable to successfully recruit a Title III provider.  There are numerous transportation services in the area receiving funding from other sources, including private funding.  This service may not be possible to support at this time.</w:t>
      </w:r>
    </w:p>
    <w:p w:rsidR="00C56B5C" w:rsidRPr="00C91A60" w:rsidRDefault="00C56B5C">
      <w:pPr>
        <w:ind w:left="1620" w:hanging="1620"/>
        <w:jc w:val="center"/>
      </w:pPr>
    </w:p>
    <w:p w:rsidR="00A0357C" w:rsidRPr="00C91A60" w:rsidRDefault="00A0357C" w:rsidP="00322C7B">
      <w:pPr>
        <w:rPr>
          <w:b/>
          <w:bCs/>
          <w:sz w:val="36"/>
          <w:szCs w:val="36"/>
        </w:rPr>
      </w:pPr>
    </w:p>
    <w:p w:rsidR="00F0071F" w:rsidRPr="00C91A60" w:rsidRDefault="00F0071F" w:rsidP="00322C7B">
      <w:pPr>
        <w:rPr>
          <w:b/>
          <w:bCs/>
          <w:sz w:val="36"/>
          <w:szCs w:val="36"/>
        </w:rPr>
      </w:pPr>
    </w:p>
    <w:p w:rsidR="00F0071F" w:rsidRPr="00C91A60" w:rsidRDefault="00F0071F" w:rsidP="00322C7B">
      <w:pPr>
        <w:rPr>
          <w:b/>
          <w:bCs/>
          <w:sz w:val="36"/>
          <w:szCs w:val="36"/>
        </w:rPr>
      </w:pPr>
    </w:p>
    <w:p w:rsidR="00F0071F" w:rsidRPr="00C91A60" w:rsidRDefault="00F0071F" w:rsidP="00322C7B">
      <w:pPr>
        <w:rPr>
          <w:b/>
          <w:bCs/>
          <w:sz w:val="36"/>
          <w:szCs w:val="36"/>
        </w:rPr>
      </w:pPr>
    </w:p>
    <w:p w:rsidR="00F0071F" w:rsidRPr="00C91A60" w:rsidRDefault="00F0071F" w:rsidP="00322C7B">
      <w:pPr>
        <w:rPr>
          <w:b/>
          <w:bCs/>
          <w:sz w:val="36"/>
          <w:szCs w:val="36"/>
        </w:rPr>
      </w:pPr>
    </w:p>
    <w:p w:rsidR="00F0071F" w:rsidRPr="00C91A60" w:rsidRDefault="00F0071F" w:rsidP="00322C7B">
      <w:pPr>
        <w:rPr>
          <w:b/>
          <w:bCs/>
          <w:sz w:val="36"/>
          <w:szCs w:val="36"/>
        </w:rPr>
      </w:pPr>
    </w:p>
    <w:p w:rsidR="00F0071F" w:rsidRPr="00C91A60" w:rsidRDefault="00F0071F" w:rsidP="00322C7B">
      <w:pPr>
        <w:rPr>
          <w:b/>
          <w:bCs/>
          <w:sz w:val="36"/>
          <w:szCs w:val="36"/>
        </w:rPr>
      </w:pPr>
    </w:p>
    <w:p w:rsidR="00F0071F" w:rsidRPr="00C91A60" w:rsidRDefault="00F0071F" w:rsidP="00322C7B">
      <w:pPr>
        <w:rPr>
          <w:b/>
          <w:bCs/>
          <w:sz w:val="36"/>
          <w:szCs w:val="36"/>
        </w:rPr>
      </w:pPr>
    </w:p>
    <w:p w:rsidR="00F0071F" w:rsidRPr="00C91A60" w:rsidRDefault="00F0071F" w:rsidP="00322C7B">
      <w:pPr>
        <w:rPr>
          <w:b/>
          <w:bCs/>
          <w:sz w:val="36"/>
          <w:szCs w:val="36"/>
        </w:rPr>
      </w:pPr>
    </w:p>
    <w:p w:rsidR="00F0071F" w:rsidRPr="00C91A60" w:rsidRDefault="00F0071F" w:rsidP="00322C7B">
      <w:pPr>
        <w:rPr>
          <w:b/>
          <w:bCs/>
          <w:sz w:val="36"/>
          <w:szCs w:val="36"/>
        </w:rPr>
      </w:pPr>
    </w:p>
    <w:p w:rsidR="00F0071F" w:rsidRPr="00C91A60" w:rsidRDefault="00F0071F" w:rsidP="00322C7B">
      <w:pPr>
        <w:rPr>
          <w:b/>
          <w:bCs/>
          <w:sz w:val="36"/>
          <w:szCs w:val="36"/>
        </w:rPr>
      </w:pPr>
    </w:p>
    <w:p w:rsidR="00F0071F" w:rsidRPr="00C91A60" w:rsidRDefault="00F0071F" w:rsidP="00322C7B">
      <w:pPr>
        <w:rPr>
          <w:b/>
          <w:bCs/>
          <w:sz w:val="36"/>
          <w:szCs w:val="36"/>
        </w:rPr>
      </w:pPr>
    </w:p>
    <w:p w:rsidR="00F0071F" w:rsidRPr="00C91A60" w:rsidRDefault="00F0071F" w:rsidP="00322C7B">
      <w:pPr>
        <w:rPr>
          <w:b/>
          <w:bCs/>
          <w:sz w:val="36"/>
          <w:szCs w:val="36"/>
        </w:rPr>
      </w:pPr>
    </w:p>
    <w:p w:rsidR="00F0071F" w:rsidRPr="00C91A60" w:rsidRDefault="00F0071F" w:rsidP="00322C7B">
      <w:pPr>
        <w:rPr>
          <w:b/>
          <w:bCs/>
          <w:sz w:val="36"/>
          <w:szCs w:val="36"/>
        </w:rPr>
      </w:pPr>
    </w:p>
    <w:p w:rsidR="00F0071F" w:rsidRPr="00C91A60" w:rsidRDefault="00F0071F" w:rsidP="00322C7B">
      <w:pPr>
        <w:rPr>
          <w:b/>
          <w:bCs/>
          <w:sz w:val="36"/>
          <w:szCs w:val="36"/>
        </w:rPr>
      </w:pPr>
    </w:p>
    <w:p w:rsidR="00F0071F" w:rsidRPr="00C91A60" w:rsidRDefault="00F0071F" w:rsidP="00322C7B">
      <w:pPr>
        <w:rPr>
          <w:b/>
          <w:bCs/>
          <w:sz w:val="36"/>
          <w:szCs w:val="36"/>
        </w:rPr>
      </w:pPr>
    </w:p>
    <w:p w:rsidR="00F0071F" w:rsidRPr="00C91A60" w:rsidRDefault="00F0071F" w:rsidP="00322C7B">
      <w:pPr>
        <w:rPr>
          <w:b/>
          <w:bCs/>
          <w:sz w:val="36"/>
          <w:szCs w:val="36"/>
        </w:rPr>
      </w:pPr>
    </w:p>
    <w:p w:rsidR="00F0071F" w:rsidRPr="00C91A60" w:rsidRDefault="00F0071F" w:rsidP="00322C7B">
      <w:pPr>
        <w:rPr>
          <w:b/>
          <w:bCs/>
          <w:sz w:val="36"/>
          <w:szCs w:val="36"/>
        </w:rPr>
      </w:pPr>
    </w:p>
    <w:p w:rsidR="00F0071F" w:rsidRPr="00C91A60" w:rsidRDefault="00F0071F" w:rsidP="00322C7B">
      <w:pPr>
        <w:rPr>
          <w:b/>
          <w:bCs/>
          <w:sz w:val="36"/>
          <w:szCs w:val="36"/>
        </w:rPr>
      </w:pPr>
    </w:p>
    <w:p w:rsidR="00A470AD" w:rsidRDefault="00A470AD" w:rsidP="00322C7B">
      <w:pPr>
        <w:rPr>
          <w:b/>
          <w:bCs/>
          <w:sz w:val="36"/>
          <w:szCs w:val="36"/>
        </w:rPr>
      </w:pPr>
    </w:p>
    <w:p w:rsidR="00A470AD" w:rsidRDefault="00A470AD" w:rsidP="00322C7B">
      <w:pPr>
        <w:rPr>
          <w:b/>
          <w:bCs/>
          <w:sz w:val="36"/>
          <w:szCs w:val="36"/>
        </w:rPr>
      </w:pPr>
    </w:p>
    <w:p w:rsidR="00A470AD" w:rsidRDefault="00A470AD" w:rsidP="00322C7B">
      <w:pPr>
        <w:rPr>
          <w:b/>
          <w:bCs/>
          <w:sz w:val="36"/>
          <w:szCs w:val="36"/>
        </w:rPr>
      </w:pPr>
    </w:p>
    <w:p w:rsidR="00A470AD" w:rsidRDefault="00A470AD" w:rsidP="00322C7B">
      <w:pPr>
        <w:rPr>
          <w:b/>
          <w:bCs/>
          <w:sz w:val="36"/>
          <w:szCs w:val="36"/>
        </w:rPr>
      </w:pPr>
    </w:p>
    <w:p w:rsidR="00322C7B" w:rsidRPr="00C91A60" w:rsidRDefault="00322C7B" w:rsidP="00322C7B">
      <w:pPr>
        <w:rPr>
          <w:b/>
          <w:bCs/>
          <w:sz w:val="36"/>
          <w:szCs w:val="36"/>
        </w:rPr>
      </w:pPr>
      <w:r w:rsidRPr="00C91A60">
        <w:rPr>
          <w:b/>
          <w:bCs/>
          <w:sz w:val="36"/>
          <w:szCs w:val="36"/>
        </w:rPr>
        <w:lastRenderedPageBreak/>
        <w:t>AGING AREA PLAN</w:t>
      </w:r>
    </w:p>
    <w:p w:rsidR="00322C7B" w:rsidRPr="00C91A60" w:rsidRDefault="00322C7B" w:rsidP="00322C7B">
      <w:pPr>
        <w:tabs>
          <w:tab w:val="left" w:pos="1800"/>
        </w:tabs>
        <w:ind w:left="1800" w:hanging="1800"/>
        <w:rPr>
          <w:b/>
          <w:bCs/>
          <w:sz w:val="28"/>
          <w:szCs w:val="28"/>
        </w:rPr>
      </w:pPr>
      <w:r w:rsidRPr="00C91A60">
        <w:rPr>
          <w:b/>
          <w:bCs/>
          <w:sz w:val="28"/>
          <w:szCs w:val="28"/>
        </w:rPr>
        <w:t>GOAL</w:t>
      </w:r>
      <w:r w:rsidRPr="00C91A60">
        <w:rPr>
          <w:b/>
          <w:sz w:val="28"/>
          <w:szCs w:val="28"/>
        </w:rPr>
        <w:t>:</w:t>
      </w:r>
      <w:r w:rsidRPr="00C91A60">
        <w:t xml:space="preserve">  </w:t>
      </w:r>
      <w:r w:rsidRPr="00C91A60">
        <w:tab/>
      </w:r>
      <w:r w:rsidRPr="00C91A60">
        <w:rPr>
          <w:b/>
          <w:bCs/>
          <w:sz w:val="28"/>
          <w:szCs w:val="28"/>
        </w:rPr>
        <w:t xml:space="preserve">Develop a region-wide volunteer program to match volunteers to clients. </w:t>
      </w:r>
    </w:p>
    <w:p w:rsidR="00322C7B" w:rsidRPr="00C91A60" w:rsidRDefault="00322C7B" w:rsidP="00322C7B">
      <w:pPr>
        <w:tabs>
          <w:tab w:val="left" w:pos="1800"/>
          <w:tab w:val="left" w:pos="2160"/>
        </w:tabs>
        <w:rPr>
          <w:b/>
          <w:sz w:val="28"/>
          <w:szCs w:val="28"/>
        </w:rPr>
      </w:pPr>
      <w:r w:rsidRPr="00C91A60">
        <w:tab/>
      </w:r>
      <w:r w:rsidRPr="00C91A60">
        <w:rPr>
          <w:b/>
          <w:sz w:val="28"/>
          <w:szCs w:val="28"/>
        </w:rPr>
        <w:t xml:space="preserve"> </w:t>
      </w:r>
    </w:p>
    <w:p w:rsidR="00322C7B" w:rsidRPr="00C91A60" w:rsidRDefault="00322C7B" w:rsidP="00322C7B">
      <w:pPr>
        <w:tabs>
          <w:tab w:val="left" w:pos="1800"/>
          <w:tab w:val="left" w:pos="2160"/>
        </w:tabs>
        <w:rPr>
          <w:b/>
        </w:rPr>
      </w:pPr>
      <w:r w:rsidRPr="00C91A60">
        <w:rPr>
          <w:b/>
          <w:sz w:val="28"/>
          <w:szCs w:val="28"/>
        </w:rPr>
        <w:t>PROGRESS:</w:t>
      </w:r>
      <w:r w:rsidRPr="00C91A60">
        <w:rPr>
          <w:b/>
          <w:sz w:val="28"/>
          <w:szCs w:val="28"/>
        </w:rPr>
        <w:tab/>
      </w:r>
    </w:p>
    <w:p w:rsidR="00322C7B" w:rsidRPr="00E67C0D" w:rsidRDefault="00B70892" w:rsidP="0086296D">
      <w:pPr>
        <w:pStyle w:val="ListParagraph"/>
        <w:numPr>
          <w:ilvl w:val="0"/>
          <w:numId w:val="3"/>
        </w:numPr>
        <w:rPr>
          <w:rFonts w:ascii="Times New Roman" w:hAnsi="Times New Roman"/>
        </w:rPr>
      </w:pPr>
      <w:r w:rsidRPr="00E67C0D">
        <w:rPr>
          <w:rFonts w:ascii="Times New Roman" w:hAnsi="Times New Roman"/>
          <w:sz w:val="24"/>
        </w:rPr>
        <w:t>T</w:t>
      </w:r>
      <w:r w:rsidR="0086296D" w:rsidRPr="00E67C0D">
        <w:rPr>
          <w:rFonts w:ascii="Times New Roman" w:hAnsi="Times New Roman"/>
          <w:sz w:val="24"/>
        </w:rPr>
        <w:t xml:space="preserve">he Volunteer Program was put into hiatus </w:t>
      </w:r>
      <w:r w:rsidRPr="00E67C0D">
        <w:rPr>
          <w:rFonts w:ascii="Times New Roman" w:hAnsi="Times New Roman"/>
          <w:sz w:val="24"/>
        </w:rPr>
        <w:t>due to a steep decline in volunteer participation and the retirement of the program coordinator.  Area IV</w:t>
      </w:r>
      <w:r w:rsidR="0086296D" w:rsidRPr="00E67C0D">
        <w:rPr>
          <w:rFonts w:ascii="Times New Roman" w:hAnsi="Times New Roman"/>
          <w:sz w:val="24"/>
        </w:rPr>
        <w:t xml:space="preserve"> will </w:t>
      </w:r>
      <w:r w:rsidRPr="00E67C0D">
        <w:rPr>
          <w:rFonts w:ascii="Times New Roman" w:hAnsi="Times New Roman"/>
          <w:sz w:val="24"/>
        </w:rPr>
        <w:t>revisit the possibility of restarting this program</w:t>
      </w:r>
      <w:r w:rsidR="0086296D" w:rsidRPr="00E67C0D">
        <w:rPr>
          <w:rFonts w:ascii="Times New Roman" w:hAnsi="Times New Roman"/>
          <w:sz w:val="24"/>
        </w:rPr>
        <w:t xml:space="preserve"> at a later date.</w:t>
      </w:r>
    </w:p>
    <w:p w:rsidR="00322C7B" w:rsidRPr="00C91A60" w:rsidRDefault="00322C7B" w:rsidP="00322C7B">
      <w:pPr>
        <w:ind w:left="1627" w:hanging="1627"/>
        <w:rPr>
          <w:rFonts w:eastAsia="Calibri"/>
        </w:rPr>
      </w:pPr>
    </w:p>
    <w:p w:rsidR="00322C7B" w:rsidRPr="00C91A60" w:rsidRDefault="00322C7B" w:rsidP="00322C7B">
      <w:pPr>
        <w:ind w:left="1627" w:hanging="1627"/>
        <w:rPr>
          <w:rFonts w:eastAsia="Calibri"/>
        </w:rPr>
      </w:pPr>
    </w:p>
    <w:p w:rsidR="004B4FF3" w:rsidRPr="00C91A60" w:rsidRDefault="004B4FF3" w:rsidP="00322C7B">
      <w:pPr>
        <w:jc w:val="center"/>
        <w:rPr>
          <w:b/>
          <w:bCs/>
        </w:rPr>
      </w:pPr>
    </w:p>
    <w:p w:rsidR="00C56B5C" w:rsidRPr="00C91A60" w:rsidRDefault="00C56B5C">
      <w:pPr>
        <w:spacing w:before="120"/>
        <w:ind w:left="1627" w:hanging="1627"/>
        <w:rPr>
          <w:b/>
          <w:bCs/>
        </w:rPr>
      </w:pPr>
    </w:p>
    <w:p w:rsidR="005222FB" w:rsidRPr="00C91A60" w:rsidRDefault="005222FB" w:rsidP="005222FB">
      <w:pPr>
        <w:rPr>
          <w:b/>
          <w:bCs/>
          <w:sz w:val="36"/>
          <w:szCs w:val="36"/>
        </w:rPr>
      </w:pPr>
    </w:p>
    <w:p w:rsidR="005222FB" w:rsidRPr="00C91A60" w:rsidRDefault="005222FB" w:rsidP="005222FB">
      <w:pPr>
        <w:rPr>
          <w:b/>
          <w:bCs/>
          <w:sz w:val="36"/>
          <w:szCs w:val="36"/>
        </w:rPr>
      </w:pPr>
    </w:p>
    <w:p w:rsidR="00B007C9" w:rsidRPr="00C91A60" w:rsidRDefault="00B007C9" w:rsidP="00B007C9">
      <w:pPr>
        <w:rPr>
          <w:b/>
          <w:bCs/>
          <w:sz w:val="36"/>
          <w:szCs w:val="36"/>
        </w:rPr>
      </w:pPr>
    </w:p>
    <w:p w:rsidR="004927DB" w:rsidRPr="00C91A60" w:rsidRDefault="004927DB" w:rsidP="00B007C9">
      <w:pPr>
        <w:spacing w:after="240"/>
        <w:rPr>
          <w:b/>
          <w:bCs/>
          <w:sz w:val="36"/>
          <w:szCs w:val="36"/>
        </w:rPr>
      </w:pPr>
    </w:p>
    <w:p w:rsidR="00F0071F" w:rsidRPr="00C91A60" w:rsidRDefault="00F0071F" w:rsidP="00B007C9">
      <w:pPr>
        <w:spacing w:after="240"/>
        <w:rPr>
          <w:b/>
          <w:bCs/>
          <w:sz w:val="36"/>
          <w:szCs w:val="36"/>
        </w:rPr>
      </w:pPr>
    </w:p>
    <w:p w:rsidR="00F0071F" w:rsidRPr="00C91A60" w:rsidRDefault="00F0071F" w:rsidP="00B007C9">
      <w:pPr>
        <w:spacing w:after="240"/>
        <w:rPr>
          <w:b/>
          <w:bCs/>
          <w:sz w:val="36"/>
          <w:szCs w:val="36"/>
        </w:rPr>
      </w:pPr>
    </w:p>
    <w:p w:rsidR="00F0071F" w:rsidRPr="00C91A60" w:rsidRDefault="00F0071F" w:rsidP="00B007C9">
      <w:pPr>
        <w:spacing w:after="240"/>
        <w:rPr>
          <w:b/>
          <w:bCs/>
          <w:sz w:val="36"/>
          <w:szCs w:val="36"/>
        </w:rPr>
      </w:pPr>
    </w:p>
    <w:p w:rsidR="00F0071F" w:rsidRPr="00C91A60" w:rsidRDefault="00F0071F" w:rsidP="00B007C9">
      <w:pPr>
        <w:spacing w:after="240"/>
        <w:rPr>
          <w:b/>
          <w:bCs/>
          <w:sz w:val="36"/>
          <w:szCs w:val="36"/>
        </w:rPr>
      </w:pPr>
    </w:p>
    <w:p w:rsidR="00F0071F" w:rsidRPr="00C91A60" w:rsidRDefault="00F0071F" w:rsidP="00B007C9">
      <w:pPr>
        <w:spacing w:after="240"/>
        <w:rPr>
          <w:b/>
          <w:bCs/>
          <w:sz w:val="36"/>
          <w:szCs w:val="36"/>
        </w:rPr>
      </w:pPr>
    </w:p>
    <w:p w:rsidR="00F0071F" w:rsidRPr="00C91A60" w:rsidRDefault="00F0071F" w:rsidP="00B007C9">
      <w:pPr>
        <w:spacing w:after="240"/>
        <w:rPr>
          <w:b/>
          <w:bCs/>
          <w:sz w:val="36"/>
          <w:szCs w:val="36"/>
        </w:rPr>
      </w:pPr>
    </w:p>
    <w:p w:rsidR="00F0071F" w:rsidRPr="00C91A60" w:rsidRDefault="00F0071F" w:rsidP="00B007C9">
      <w:pPr>
        <w:spacing w:after="240"/>
        <w:rPr>
          <w:b/>
          <w:bCs/>
          <w:sz w:val="36"/>
          <w:szCs w:val="36"/>
        </w:rPr>
      </w:pPr>
    </w:p>
    <w:p w:rsidR="00F0071F" w:rsidRPr="00C91A60" w:rsidRDefault="00F0071F" w:rsidP="00B007C9">
      <w:pPr>
        <w:spacing w:after="240"/>
        <w:rPr>
          <w:b/>
          <w:bCs/>
          <w:sz w:val="36"/>
          <w:szCs w:val="36"/>
        </w:rPr>
      </w:pPr>
    </w:p>
    <w:p w:rsidR="00A470AD" w:rsidRDefault="00A470AD" w:rsidP="00B007C9">
      <w:pPr>
        <w:spacing w:after="240"/>
        <w:rPr>
          <w:b/>
          <w:bCs/>
          <w:sz w:val="36"/>
          <w:szCs w:val="36"/>
        </w:rPr>
      </w:pPr>
    </w:p>
    <w:p w:rsidR="00A470AD" w:rsidRDefault="00A470AD" w:rsidP="00B007C9">
      <w:pPr>
        <w:spacing w:after="240"/>
        <w:rPr>
          <w:b/>
          <w:bCs/>
          <w:sz w:val="36"/>
          <w:szCs w:val="36"/>
        </w:rPr>
      </w:pPr>
    </w:p>
    <w:p w:rsidR="00B70892" w:rsidRDefault="00B70892" w:rsidP="00B007C9">
      <w:pPr>
        <w:spacing w:after="240"/>
        <w:rPr>
          <w:b/>
          <w:bCs/>
          <w:sz w:val="36"/>
          <w:szCs w:val="36"/>
        </w:rPr>
      </w:pPr>
    </w:p>
    <w:p w:rsidR="00B007C9" w:rsidRPr="00C91A60" w:rsidRDefault="00765805" w:rsidP="00B007C9">
      <w:pPr>
        <w:spacing w:after="240"/>
        <w:rPr>
          <w:b/>
          <w:bCs/>
          <w:sz w:val="36"/>
          <w:szCs w:val="36"/>
        </w:rPr>
      </w:pPr>
      <w:r w:rsidRPr="00C91A60">
        <w:rPr>
          <w:b/>
          <w:bCs/>
          <w:sz w:val="36"/>
          <w:szCs w:val="36"/>
        </w:rPr>
        <w:lastRenderedPageBreak/>
        <w:t>QUARTERLY CASE RECORD REVIEW</w:t>
      </w:r>
    </w:p>
    <w:p w:rsidR="00A30166" w:rsidRPr="00C91A60" w:rsidRDefault="00A30166" w:rsidP="00A30166">
      <w:pPr>
        <w:jc w:val="center"/>
        <w:rPr>
          <w:b/>
          <w:bCs/>
        </w:rPr>
      </w:pPr>
      <w:r w:rsidRPr="00C91A60">
        <w:rPr>
          <w:b/>
          <w:bCs/>
        </w:rPr>
        <w:t xml:space="preserve">Chart </w:t>
      </w:r>
      <w:r w:rsidR="00AF715F" w:rsidRPr="00C91A60">
        <w:rPr>
          <w:b/>
          <w:bCs/>
        </w:rPr>
        <w:t>5</w:t>
      </w:r>
    </w:p>
    <w:p w:rsidR="00B007C9" w:rsidRPr="00C91A60" w:rsidRDefault="00B007C9" w:rsidP="00A30166">
      <w:pPr>
        <w:spacing w:after="200" w:line="276" w:lineRule="auto"/>
        <w:jc w:val="center"/>
        <w:rPr>
          <w:rFonts w:eastAsiaTheme="minorHAnsi"/>
          <w:sz w:val="28"/>
          <w:szCs w:val="28"/>
        </w:rPr>
      </w:pPr>
      <w:r w:rsidRPr="00C91A60">
        <w:rPr>
          <w:rFonts w:eastAsiaTheme="minorHAnsi"/>
          <w:sz w:val="28"/>
          <w:szCs w:val="28"/>
        </w:rPr>
        <w:t>MEDICAID WAIVER CASE FILES</w:t>
      </w:r>
    </w:p>
    <w:p w:rsidR="00B007C9" w:rsidRPr="00C91A60" w:rsidRDefault="005179AA" w:rsidP="00B007C9">
      <w:pPr>
        <w:spacing w:after="200" w:line="276" w:lineRule="auto"/>
        <w:rPr>
          <w:rFonts w:eastAsiaTheme="minorHAnsi"/>
          <w:sz w:val="28"/>
          <w:szCs w:val="28"/>
        </w:rPr>
      </w:pPr>
      <w:r w:rsidRPr="00C91A60">
        <w:rPr>
          <w:noProof/>
          <w:sz w:val="28"/>
          <w:szCs w:val="28"/>
        </w:rPr>
        <w:drawing>
          <wp:inline distT="0" distB="0" distL="0" distR="0" wp14:anchorId="4F8E4D08" wp14:editId="212E0719">
            <wp:extent cx="5486400" cy="21050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65805" w:rsidRPr="00A470AD" w:rsidRDefault="005179AA" w:rsidP="00A470AD">
      <w:pPr>
        <w:spacing w:after="200" w:line="276" w:lineRule="auto"/>
        <w:rPr>
          <w:rFonts w:eastAsiaTheme="minorHAnsi"/>
          <w:sz w:val="28"/>
          <w:szCs w:val="28"/>
        </w:rPr>
      </w:pPr>
      <w:r w:rsidRPr="00C91A60">
        <w:rPr>
          <w:noProof/>
          <w:sz w:val="28"/>
          <w:szCs w:val="28"/>
        </w:rPr>
        <w:drawing>
          <wp:inline distT="0" distB="0" distL="0" distR="0" wp14:anchorId="4D78A909" wp14:editId="28F99AE2">
            <wp:extent cx="5486400" cy="5038725"/>
            <wp:effectExtent l="0" t="0" r="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30166" w:rsidRPr="00C91A60" w:rsidRDefault="00A30166" w:rsidP="00A30166">
      <w:pPr>
        <w:jc w:val="center"/>
        <w:rPr>
          <w:b/>
          <w:bCs/>
        </w:rPr>
      </w:pPr>
      <w:r w:rsidRPr="00C91A60">
        <w:rPr>
          <w:b/>
          <w:bCs/>
        </w:rPr>
        <w:lastRenderedPageBreak/>
        <w:t xml:space="preserve">Chart </w:t>
      </w:r>
      <w:r w:rsidR="00AF715F" w:rsidRPr="00C91A60">
        <w:rPr>
          <w:b/>
          <w:bCs/>
        </w:rPr>
        <w:t>6</w:t>
      </w:r>
    </w:p>
    <w:p w:rsidR="00765805" w:rsidRPr="00C91A60" w:rsidRDefault="00765805" w:rsidP="00A30166">
      <w:pPr>
        <w:jc w:val="center"/>
        <w:rPr>
          <w:b/>
          <w:bCs/>
          <w:sz w:val="36"/>
          <w:szCs w:val="36"/>
        </w:rPr>
      </w:pPr>
      <w:r w:rsidRPr="00C91A60">
        <w:rPr>
          <w:rFonts w:eastAsiaTheme="minorHAnsi"/>
          <w:sz w:val="28"/>
          <w:szCs w:val="28"/>
        </w:rPr>
        <w:t>CHOICE 2.0 CASE FILES</w:t>
      </w:r>
      <w:r w:rsidRPr="00C91A60">
        <w:rPr>
          <w:noProof/>
          <w:sz w:val="28"/>
          <w:szCs w:val="28"/>
        </w:rPr>
        <w:t xml:space="preserve"> </w:t>
      </w:r>
      <w:r w:rsidR="005179AA" w:rsidRPr="00C91A60">
        <w:rPr>
          <w:noProof/>
          <w:sz w:val="28"/>
          <w:szCs w:val="28"/>
        </w:rPr>
        <w:drawing>
          <wp:inline distT="0" distB="0" distL="0" distR="0" wp14:anchorId="0DF20278" wp14:editId="185568B3">
            <wp:extent cx="5486400" cy="21050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65805" w:rsidRPr="00C91A60" w:rsidRDefault="00765805" w:rsidP="00B007C9">
      <w:pPr>
        <w:rPr>
          <w:b/>
          <w:bCs/>
          <w:sz w:val="36"/>
          <w:szCs w:val="36"/>
        </w:rPr>
      </w:pPr>
    </w:p>
    <w:p w:rsidR="005222FB" w:rsidRPr="00C91A60" w:rsidRDefault="005179AA" w:rsidP="005222FB">
      <w:pPr>
        <w:rPr>
          <w:b/>
          <w:bCs/>
          <w:sz w:val="36"/>
          <w:szCs w:val="36"/>
        </w:rPr>
      </w:pPr>
      <w:r w:rsidRPr="00C91A60">
        <w:rPr>
          <w:noProof/>
          <w:sz w:val="28"/>
          <w:szCs w:val="28"/>
        </w:rPr>
        <w:drawing>
          <wp:inline distT="0" distB="0" distL="0" distR="0" wp14:anchorId="2FD4244A" wp14:editId="7880E9F8">
            <wp:extent cx="5486400" cy="50387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6014D" w:rsidRPr="00C91A60" w:rsidRDefault="0086014D" w:rsidP="005222FB">
      <w:pPr>
        <w:rPr>
          <w:b/>
          <w:bCs/>
          <w:sz w:val="36"/>
          <w:szCs w:val="36"/>
        </w:rPr>
      </w:pPr>
    </w:p>
    <w:p w:rsidR="00A0357C" w:rsidRPr="00C91A60" w:rsidRDefault="00A0357C" w:rsidP="005222FB">
      <w:pPr>
        <w:rPr>
          <w:rFonts w:eastAsiaTheme="minorHAnsi"/>
          <w:sz w:val="28"/>
          <w:szCs w:val="28"/>
        </w:rPr>
      </w:pPr>
    </w:p>
    <w:p w:rsidR="00A470AD" w:rsidRDefault="00A470AD" w:rsidP="00A30166">
      <w:pPr>
        <w:jc w:val="center"/>
        <w:rPr>
          <w:b/>
          <w:bCs/>
        </w:rPr>
      </w:pPr>
    </w:p>
    <w:p w:rsidR="00A30166" w:rsidRPr="00C91A60" w:rsidRDefault="00A30166" w:rsidP="00A30166">
      <w:pPr>
        <w:jc w:val="center"/>
        <w:rPr>
          <w:b/>
          <w:bCs/>
        </w:rPr>
      </w:pPr>
      <w:r w:rsidRPr="00C91A60">
        <w:rPr>
          <w:b/>
          <w:bCs/>
        </w:rPr>
        <w:lastRenderedPageBreak/>
        <w:t xml:space="preserve">Chart </w:t>
      </w:r>
      <w:r w:rsidR="00AF715F" w:rsidRPr="00C91A60">
        <w:rPr>
          <w:b/>
          <w:bCs/>
        </w:rPr>
        <w:t>7</w:t>
      </w:r>
    </w:p>
    <w:p w:rsidR="00765805" w:rsidRPr="00C91A60" w:rsidRDefault="00765805" w:rsidP="00A30166">
      <w:pPr>
        <w:jc w:val="center"/>
        <w:rPr>
          <w:rFonts w:eastAsiaTheme="minorHAnsi"/>
          <w:sz w:val="28"/>
          <w:szCs w:val="28"/>
        </w:rPr>
      </w:pPr>
      <w:r w:rsidRPr="00C91A60">
        <w:rPr>
          <w:rFonts w:eastAsiaTheme="minorHAnsi"/>
          <w:sz w:val="28"/>
          <w:szCs w:val="28"/>
        </w:rPr>
        <w:t>TITLE III / SOCIAL SERVICE BLOCK GRANT CASE FILES</w:t>
      </w:r>
    </w:p>
    <w:p w:rsidR="00765805" w:rsidRPr="00C91A60" w:rsidRDefault="005179AA" w:rsidP="005222FB">
      <w:pPr>
        <w:rPr>
          <w:rFonts w:eastAsiaTheme="minorHAnsi"/>
          <w:sz w:val="28"/>
          <w:szCs w:val="28"/>
        </w:rPr>
      </w:pPr>
      <w:r w:rsidRPr="00C91A60">
        <w:rPr>
          <w:noProof/>
          <w:sz w:val="28"/>
          <w:szCs w:val="28"/>
        </w:rPr>
        <w:drawing>
          <wp:inline distT="0" distB="0" distL="0" distR="0" wp14:anchorId="67B432F3" wp14:editId="07138E6A">
            <wp:extent cx="5486400" cy="21050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E0798" w:rsidRPr="00C91A60" w:rsidRDefault="005E0798" w:rsidP="005222FB">
      <w:pPr>
        <w:rPr>
          <w:rFonts w:eastAsiaTheme="minorHAnsi"/>
          <w:sz w:val="28"/>
          <w:szCs w:val="28"/>
        </w:rPr>
      </w:pPr>
    </w:p>
    <w:p w:rsidR="005E0798" w:rsidRPr="00C91A60" w:rsidRDefault="005179AA" w:rsidP="005222FB">
      <w:pPr>
        <w:rPr>
          <w:rFonts w:eastAsiaTheme="minorHAnsi"/>
          <w:sz w:val="28"/>
          <w:szCs w:val="28"/>
        </w:rPr>
      </w:pPr>
      <w:r w:rsidRPr="00C91A60">
        <w:rPr>
          <w:noProof/>
          <w:sz w:val="28"/>
          <w:szCs w:val="28"/>
        </w:rPr>
        <w:drawing>
          <wp:inline distT="0" distB="0" distL="0" distR="0" wp14:anchorId="09C59375" wp14:editId="7BB6ABBE">
            <wp:extent cx="5486400" cy="5038725"/>
            <wp:effectExtent l="0" t="0" r="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E0798" w:rsidRPr="00C91A60" w:rsidRDefault="005E0798" w:rsidP="005222FB">
      <w:pPr>
        <w:rPr>
          <w:rFonts w:eastAsiaTheme="minorHAnsi"/>
          <w:sz w:val="28"/>
          <w:szCs w:val="28"/>
        </w:rPr>
      </w:pPr>
    </w:p>
    <w:p w:rsidR="005E0798" w:rsidRPr="00C91A60" w:rsidRDefault="005E0798" w:rsidP="005222FB">
      <w:pPr>
        <w:rPr>
          <w:rFonts w:eastAsiaTheme="minorHAnsi"/>
          <w:sz w:val="28"/>
          <w:szCs w:val="28"/>
        </w:rPr>
      </w:pPr>
    </w:p>
    <w:p w:rsidR="005E0798" w:rsidRPr="00C91A60" w:rsidRDefault="005E0798" w:rsidP="005E0798">
      <w:pPr>
        <w:rPr>
          <w:rFonts w:eastAsiaTheme="minorHAnsi"/>
          <w:sz w:val="28"/>
          <w:szCs w:val="28"/>
        </w:rPr>
      </w:pPr>
    </w:p>
    <w:p w:rsidR="00A470AD" w:rsidRDefault="00A470AD" w:rsidP="00A30166">
      <w:pPr>
        <w:jc w:val="center"/>
        <w:rPr>
          <w:b/>
          <w:bCs/>
        </w:rPr>
      </w:pPr>
    </w:p>
    <w:p w:rsidR="00A30166" w:rsidRPr="00C91A60" w:rsidRDefault="00A30166" w:rsidP="00A30166">
      <w:pPr>
        <w:jc w:val="center"/>
        <w:rPr>
          <w:b/>
          <w:bCs/>
        </w:rPr>
      </w:pPr>
      <w:r w:rsidRPr="00C91A60">
        <w:rPr>
          <w:b/>
          <w:bCs/>
        </w:rPr>
        <w:lastRenderedPageBreak/>
        <w:t xml:space="preserve">Chart </w:t>
      </w:r>
      <w:r w:rsidR="00AF715F" w:rsidRPr="00C91A60">
        <w:rPr>
          <w:b/>
          <w:bCs/>
        </w:rPr>
        <w:t>8</w:t>
      </w:r>
    </w:p>
    <w:p w:rsidR="005E0798" w:rsidRPr="00C91A60" w:rsidRDefault="005E0798" w:rsidP="00A30166">
      <w:pPr>
        <w:jc w:val="center"/>
        <w:rPr>
          <w:rFonts w:eastAsiaTheme="minorHAnsi"/>
          <w:sz w:val="28"/>
          <w:szCs w:val="28"/>
        </w:rPr>
      </w:pPr>
      <w:r w:rsidRPr="00C91A60">
        <w:rPr>
          <w:rFonts w:eastAsiaTheme="minorHAnsi"/>
          <w:sz w:val="28"/>
          <w:szCs w:val="28"/>
        </w:rPr>
        <w:t>ALL CASE FILES CONTENT COMPLIANCE</w:t>
      </w:r>
    </w:p>
    <w:p w:rsidR="00A470AD" w:rsidRPr="00C91A60" w:rsidRDefault="005179AA" w:rsidP="00A470AD">
      <w:pPr>
        <w:jc w:val="center"/>
        <w:rPr>
          <w:rFonts w:eastAsiaTheme="minorHAnsi"/>
          <w:sz w:val="28"/>
          <w:szCs w:val="28"/>
        </w:rPr>
      </w:pPr>
      <w:r w:rsidRPr="00C91A60">
        <w:rPr>
          <w:noProof/>
          <w:sz w:val="28"/>
          <w:szCs w:val="28"/>
        </w:rPr>
        <w:drawing>
          <wp:inline distT="0" distB="0" distL="0" distR="0" wp14:anchorId="0F7DA70A" wp14:editId="627DE9B8">
            <wp:extent cx="4124325" cy="2495550"/>
            <wp:effectExtent l="0" t="0" r="952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65805" w:rsidRPr="00C91A60" w:rsidRDefault="00765805" w:rsidP="005222FB">
      <w:pPr>
        <w:rPr>
          <w:b/>
          <w:bCs/>
          <w:sz w:val="36"/>
          <w:szCs w:val="36"/>
        </w:rPr>
      </w:pPr>
    </w:p>
    <w:p w:rsidR="005E0798" w:rsidRPr="00C91A60" w:rsidRDefault="005179AA" w:rsidP="005222FB">
      <w:pPr>
        <w:rPr>
          <w:b/>
          <w:bCs/>
          <w:sz w:val="36"/>
          <w:szCs w:val="36"/>
        </w:rPr>
      </w:pPr>
      <w:r w:rsidRPr="00C91A60">
        <w:rPr>
          <w:noProof/>
          <w:sz w:val="28"/>
          <w:szCs w:val="28"/>
        </w:rPr>
        <w:drawing>
          <wp:inline distT="0" distB="0" distL="0" distR="0" wp14:anchorId="20C40FA2" wp14:editId="1C988C33">
            <wp:extent cx="5486400" cy="5038725"/>
            <wp:effectExtent l="0" t="0" r="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470AD" w:rsidRDefault="00A470AD" w:rsidP="005179AA">
      <w:pPr>
        <w:rPr>
          <w:b/>
        </w:rPr>
      </w:pPr>
    </w:p>
    <w:p w:rsidR="00A470AD" w:rsidRDefault="00A470AD" w:rsidP="005179AA">
      <w:pPr>
        <w:rPr>
          <w:b/>
        </w:rPr>
      </w:pPr>
    </w:p>
    <w:p w:rsidR="00AB486D" w:rsidRPr="00AB486D" w:rsidRDefault="00AB486D" w:rsidP="00AB486D">
      <w:pPr>
        <w:rPr>
          <w:b/>
        </w:rPr>
      </w:pPr>
      <w:r w:rsidRPr="00AB486D">
        <w:rPr>
          <w:b/>
        </w:rPr>
        <w:lastRenderedPageBreak/>
        <w:t>Key Findings and Recommendations:</w:t>
      </w:r>
    </w:p>
    <w:p w:rsidR="00AB486D" w:rsidRPr="00AB486D" w:rsidRDefault="00AB486D" w:rsidP="00AB486D">
      <w:pPr>
        <w:pStyle w:val="ListParagraph"/>
        <w:numPr>
          <w:ilvl w:val="0"/>
          <w:numId w:val="8"/>
        </w:numPr>
        <w:spacing w:after="0"/>
        <w:rPr>
          <w:rFonts w:ascii="Times New Roman" w:hAnsi="Times New Roman"/>
          <w:sz w:val="24"/>
          <w:szCs w:val="24"/>
        </w:rPr>
      </w:pPr>
      <w:r w:rsidRPr="00AB486D">
        <w:rPr>
          <w:rFonts w:ascii="Times New Roman" w:hAnsi="Times New Roman"/>
          <w:sz w:val="24"/>
          <w:szCs w:val="24"/>
        </w:rPr>
        <w:t>Out of 88 files, 10 had something marked as incomplete or untimely, which is approximately 11% of all files.  This is a great improvement over last year.</w:t>
      </w:r>
    </w:p>
    <w:p w:rsidR="00AB486D" w:rsidRPr="00AB486D" w:rsidRDefault="00AB486D" w:rsidP="00AB486D">
      <w:pPr>
        <w:pStyle w:val="ListParagraph"/>
        <w:numPr>
          <w:ilvl w:val="0"/>
          <w:numId w:val="8"/>
        </w:numPr>
        <w:spacing w:after="0"/>
        <w:rPr>
          <w:rFonts w:ascii="Times New Roman" w:hAnsi="Times New Roman"/>
          <w:sz w:val="24"/>
          <w:szCs w:val="24"/>
        </w:rPr>
      </w:pPr>
      <w:r w:rsidRPr="00AB486D">
        <w:rPr>
          <w:rFonts w:ascii="Times New Roman" w:hAnsi="Times New Roman"/>
          <w:sz w:val="24"/>
          <w:szCs w:val="24"/>
        </w:rPr>
        <w:t>Timeliness is improving with client files, but there is still room for improvement. And there should continue to be strong emphasis on completing assessments on time.</w:t>
      </w:r>
    </w:p>
    <w:p w:rsidR="00AB486D" w:rsidRPr="00AB486D" w:rsidRDefault="00AB486D" w:rsidP="00AB486D">
      <w:pPr>
        <w:rPr>
          <w:b/>
        </w:rPr>
      </w:pPr>
      <w:r w:rsidRPr="00AB486D">
        <w:rPr>
          <w:b/>
        </w:rPr>
        <w:t>Next Steps:</w:t>
      </w:r>
    </w:p>
    <w:p w:rsidR="00AB486D" w:rsidRPr="00AB486D" w:rsidRDefault="00AB486D" w:rsidP="00AB486D">
      <w:pPr>
        <w:pStyle w:val="ListParagraph"/>
        <w:numPr>
          <w:ilvl w:val="0"/>
          <w:numId w:val="9"/>
        </w:numPr>
        <w:spacing w:after="0"/>
        <w:rPr>
          <w:rFonts w:ascii="Times New Roman" w:hAnsi="Times New Roman"/>
          <w:sz w:val="24"/>
          <w:szCs w:val="24"/>
        </w:rPr>
      </w:pPr>
      <w:r w:rsidRPr="00AB486D">
        <w:rPr>
          <w:rFonts w:ascii="Times New Roman" w:hAnsi="Times New Roman"/>
          <w:sz w:val="24"/>
          <w:szCs w:val="24"/>
        </w:rPr>
        <w:t xml:space="preserve">The Outcome Reporting Form that has been updated for 2018 includes a section for scheduling the next 90-day review with the client.  The use of this section will be regularly monitored to ensure that staff are scheduling their client’s next review to prevent late assessments. </w:t>
      </w:r>
    </w:p>
    <w:p w:rsidR="00AB486D" w:rsidRPr="00AB486D" w:rsidRDefault="00AB486D" w:rsidP="00AB486D">
      <w:pPr>
        <w:pStyle w:val="ListParagraph"/>
        <w:numPr>
          <w:ilvl w:val="0"/>
          <w:numId w:val="9"/>
        </w:numPr>
        <w:spacing w:after="0"/>
        <w:rPr>
          <w:rFonts w:ascii="Times New Roman" w:hAnsi="Times New Roman"/>
          <w:sz w:val="24"/>
          <w:szCs w:val="24"/>
        </w:rPr>
      </w:pPr>
      <w:r w:rsidRPr="00AB486D">
        <w:rPr>
          <w:rFonts w:ascii="Times New Roman" w:hAnsi="Times New Roman"/>
          <w:sz w:val="24"/>
          <w:szCs w:val="24"/>
        </w:rPr>
        <w:t xml:space="preserve">Clinical Supervision should continue to focus on the timeliness of staff’s work and review files to ensure completeness. </w:t>
      </w:r>
    </w:p>
    <w:p w:rsidR="0043237E" w:rsidRPr="00AB486D" w:rsidRDefault="00AB486D" w:rsidP="00AB486D">
      <w:pPr>
        <w:spacing w:after="200" w:line="276" w:lineRule="auto"/>
        <w:ind w:left="720"/>
        <w:contextualSpacing/>
        <w:rPr>
          <w:rFonts w:eastAsiaTheme="minorHAnsi"/>
        </w:rPr>
      </w:pPr>
      <w:r w:rsidRPr="00AB486D">
        <w:t>New employees are given initial training regarding expected documentation in the case notes. Documentation in case notes training will be ongoing for all aging staff.</w:t>
      </w:r>
    </w:p>
    <w:p w:rsidR="0043237E" w:rsidRPr="00C91A60" w:rsidRDefault="0043237E" w:rsidP="005222FB">
      <w:pPr>
        <w:rPr>
          <w:b/>
          <w:bCs/>
          <w:sz w:val="36"/>
          <w:szCs w:val="36"/>
        </w:rPr>
      </w:pPr>
    </w:p>
    <w:p w:rsidR="00F0071F" w:rsidRPr="00C91A60" w:rsidRDefault="00F0071F" w:rsidP="005222FB">
      <w:pPr>
        <w:rPr>
          <w:b/>
          <w:bCs/>
          <w:sz w:val="36"/>
          <w:szCs w:val="36"/>
        </w:rPr>
      </w:pPr>
    </w:p>
    <w:p w:rsidR="00F0071F" w:rsidRPr="00C91A60" w:rsidRDefault="00F0071F" w:rsidP="005222FB">
      <w:pPr>
        <w:rPr>
          <w:b/>
          <w:bCs/>
          <w:sz w:val="36"/>
          <w:szCs w:val="36"/>
        </w:rPr>
      </w:pPr>
    </w:p>
    <w:p w:rsidR="00F0071F" w:rsidRPr="00C91A60" w:rsidRDefault="00F0071F" w:rsidP="005222FB">
      <w:pPr>
        <w:rPr>
          <w:b/>
          <w:bCs/>
          <w:sz w:val="36"/>
          <w:szCs w:val="36"/>
        </w:rPr>
      </w:pPr>
    </w:p>
    <w:p w:rsidR="00F0071F" w:rsidRPr="00C91A60" w:rsidRDefault="00F0071F" w:rsidP="005222FB">
      <w:pPr>
        <w:rPr>
          <w:b/>
          <w:bCs/>
          <w:sz w:val="36"/>
          <w:szCs w:val="36"/>
        </w:rPr>
      </w:pPr>
    </w:p>
    <w:p w:rsidR="00F0071F" w:rsidRPr="00C91A60" w:rsidRDefault="00F0071F" w:rsidP="005222FB">
      <w:pPr>
        <w:rPr>
          <w:b/>
          <w:bCs/>
          <w:sz w:val="36"/>
          <w:szCs w:val="36"/>
        </w:rPr>
      </w:pPr>
    </w:p>
    <w:p w:rsidR="00F0071F" w:rsidRPr="00C91A60" w:rsidRDefault="00F0071F" w:rsidP="005222FB">
      <w:pPr>
        <w:rPr>
          <w:b/>
          <w:bCs/>
          <w:sz w:val="36"/>
          <w:szCs w:val="36"/>
        </w:rPr>
      </w:pPr>
    </w:p>
    <w:p w:rsidR="00F0071F" w:rsidRPr="00C91A60" w:rsidRDefault="00F0071F" w:rsidP="005222FB">
      <w:pPr>
        <w:rPr>
          <w:b/>
          <w:bCs/>
          <w:sz w:val="36"/>
          <w:szCs w:val="36"/>
        </w:rPr>
      </w:pPr>
    </w:p>
    <w:p w:rsidR="00F0071F" w:rsidRPr="00C91A60" w:rsidRDefault="00F0071F" w:rsidP="005222FB">
      <w:pPr>
        <w:rPr>
          <w:b/>
          <w:bCs/>
          <w:sz w:val="36"/>
          <w:szCs w:val="36"/>
        </w:rPr>
      </w:pPr>
    </w:p>
    <w:p w:rsidR="00F0071F" w:rsidRPr="00C91A60" w:rsidRDefault="00F0071F" w:rsidP="005222FB">
      <w:pPr>
        <w:rPr>
          <w:b/>
          <w:bCs/>
          <w:sz w:val="36"/>
          <w:szCs w:val="36"/>
        </w:rPr>
      </w:pPr>
    </w:p>
    <w:p w:rsidR="00F0071F" w:rsidRPr="00C91A60" w:rsidRDefault="00F0071F" w:rsidP="005222FB">
      <w:pPr>
        <w:rPr>
          <w:b/>
          <w:bCs/>
          <w:sz w:val="36"/>
          <w:szCs w:val="36"/>
        </w:rPr>
      </w:pPr>
    </w:p>
    <w:p w:rsidR="00F0071F" w:rsidRPr="00C91A60" w:rsidRDefault="00F0071F" w:rsidP="005222FB">
      <w:pPr>
        <w:rPr>
          <w:b/>
          <w:bCs/>
          <w:sz w:val="36"/>
          <w:szCs w:val="36"/>
        </w:rPr>
      </w:pPr>
    </w:p>
    <w:p w:rsidR="00F0071F" w:rsidRPr="00C91A60" w:rsidRDefault="00F0071F" w:rsidP="005222FB">
      <w:pPr>
        <w:rPr>
          <w:b/>
          <w:bCs/>
          <w:sz w:val="36"/>
          <w:szCs w:val="36"/>
        </w:rPr>
      </w:pPr>
    </w:p>
    <w:p w:rsidR="00F0071F" w:rsidRPr="00C91A60" w:rsidRDefault="00F0071F" w:rsidP="005222FB">
      <w:pPr>
        <w:rPr>
          <w:b/>
          <w:bCs/>
          <w:sz w:val="36"/>
          <w:szCs w:val="36"/>
        </w:rPr>
      </w:pPr>
    </w:p>
    <w:p w:rsidR="00F0071F" w:rsidRPr="00C91A60" w:rsidRDefault="00F0071F" w:rsidP="005222FB">
      <w:pPr>
        <w:rPr>
          <w:b/>
          <w:bCs/>
          <w:sz w:val="36"/>
          <w:szCs w:val="36"/>
        </w:rPr>
      </w:pPr>
    </w:p>
    <w:p w:rsidR="00F0071F" w:rsidRPr="00C91A60" w:rsidRDefault="00F0071F" w:rsidP="005222FB">
      <w:pPr>
        <w:rPr>
          <w:b/>
          <w:bCs/>
          <w:sz w:val="36"/>
          <w:szCs w:val="36"/>
        </w:rPr>
      </w:pPr>
    </w:p>
    <w:p w:rsidR="00A470AD" w:rsidRDefault="00A470AD" w:rsidP="005222FB">
      <w:pPr>
        <w:rPr>
          <w:b/>
          <w:bCs/>
          <w:sz w:val="36"/>
          <w:szCs w:val="36"/>
        </w:rPr>
      </w:pPr>
    </w:p>
    <w:p w:rsidR="00A470AD" w:rsidRDefault="00A470AD" w:rsidP="005222FB">
      <w:pPr>
        <w:rPr>
          <w:b/>
          <w:bCs/>
          <w:sz w:val="36"/>
          <w:szCs w:val="36"/>
        </w:rPr>
      </w:pPr>
    </w:p>
    <w:p w:rsidR="00A470AD" w:rsidRDefault="00A470AD" w:rsidP="005222FB">
      <w:pPr>
        <w:rPr>
          <w:b/>
          <w:bCs/>
          <w:sz w:val="36"/>
          <w:szCs w:val="36"/>
        </w:rPr>
      </w:pPr>
    </w:p>
    <w:p w:rsidR="00A470AD" w:rsidRDefault="00A470AD" w:rsidP="005222FB">
      <w:pPr>
        <w:rPr>
          <w:b/>
          <w:bCs/>
          <w:sz w:val="36"/>
          <w:szCs w:val="36"/>
        </w:rPr>
      </w:pPr>
    </w:p>
    <w:p w:rsidR="005222FB" w:rsidRPr="00C91A60" w:rsidRDefault="005222FB" w:rsidP="005222FB">
      <w:pPr>
        <w:rPr>
          <w:b/>
          <w:bCs/>
          <w:sz w:val="36"/>
          <w:szCs w:val="36"/>
        </w:rPr>
      </w:pPr>
      <w:r w:rsidRPr="00C91A60">
        <w:rPr>
          <w:b/>
          <w:bCs/>
          <w:sz w:val="36"/>
          <w:szCs w:val="36"/>
        </w:rPr>
        <w:lastRenderedPageBreak/>
        <w:t>CAP GRANTEE PLAN</w:t>
      </w:r>
    </w:p>
    <w:p w:rsidR="005222FB" w:rsidRPr="00C91A60" w:rsidRDefault="005222FB" w:rsidP="005222FB">
      <w:pPr>
        <w:tabs>
          <w:tab w:val="left" w:pos="1800"/>
        </w:tabs>
        <w:ind w:left="1800" w:hanging="1800"/>
        <w:rPr>
          <w:b/>
          <w:bCs/>
          <w:sz w:val="28"/>
          <w:szCs w:val="28"/>
        </w:rPr>
      </w:pPr>
      <w:r w:rsidRPr="00C91A60">
        <w:rPr>
          <w:b/>
          <w:bCs/>
          <w:sz w:val="28"/>
          <w:szCs w:val="28"/>
        </w:rPr>
        <w:t>GOALS</w:t>
      </w:r>
      <w:r w:rsidRPr="00C91A60">
        <w:rPr>
          <w:b/>
          <w:sz w:val="28"/>
          <w:szCs w:val="28"/>
        </w:rPr>
        <w:t>:</w:t>
      </w:r>
      <w:r w:rsidRPr="00C91A60">
        <w:t xml:space="preserve">  </w:t>
      </w:r>
      <w:r w:rsidRPr="00C91A60">
        <w:tab/>
      </w:r>
      <w:r w:rsidRPr="00C91A60">
        <w:rPr>
          <w:b/>
          <w:bCs/>
          <w:sz w:val="28"/>
          <w:szCs w:val="28"/>
        </w:rPr>
        <w:t xml:space="preserve">#1 - Increase awareness for individuals and families to increase program participation of families in poverty in all CAP programs            </w:t>
      </w:r>
    </w:p>
    <w:p w:rsidR="003D4256" w:rsidRDefault="005222FB" w:rsidP="005222FB">
      <w:pPr>
        <w:tabs>
          <w:tab w:val="left" w:pos="1800"/>
        </w:tabs>
        <w:ind w:left="1800" w:hanging="1800"/>
        <w:rPr>
          <w:b/>
          <w:bCs/>
          <w:sz w:val="28"/>
          <w:szCs w:val="28"/>
        </w:rPr>
      </w:pPr>
      <w:r w:rsidRPr="00C91A60">
        <w:rPr>
          <w:b/>
          <w:bCs/>
          <w:sz w:val="28"/>
          <w:szCs w:val="28"/>
        </w:rPr>
        <w:tab/>
        <w:t xml:space="preserve">#2 - Increase the opportunities between Area IV Agency and community-wide partnerships to provide services to the vulnerable population                                       </w:t>
      </w:r>
    </w:p>
    <w:p w:rsidR="005222FB" w:rsidRDefault="003D4256" w:rsidP="005222FB">
      <w:pPr>
        <w:tabs>
          <w:tab w:val="left" w:pos="1800"/>
        </w:tabs>
        <w:ind w:left="1800" w:hanging="1800"/>
        <w:rPr>
          <w:b/>
          <w:bCs/>
          <w:sz w:val="28"/>
          <w:szCs w:val="28"/>
        </w:rPr>
      </w:pPr>
      <w:r>
        <w:rPr>
          <w:b/>
          <w:bCs/>
          <w:sz w:val="28"/>
          <w:szCs w:val="28"/>
        </w:rPr>
        <w:tab/>
      </w:r>
      <w:r w:rsidR="005222FB" w:rsidRPr="00C91A60">
        <w:rPr>
          <w:b/>
          <w:bCs/>
          <w:sz w:val="28"/>
          <w:szCs w:val="28"/>
        </w:rPr>
        <w:t>#3 - Broaden the resource base between Area IV Agency and community resources to enable increased capacity of services</w:t>
      </w:r>
    </w:p>
    <w:p w:rsidR="00077604" w:rsidRPr="00C91A60" w:rsidRDefault="00077604" w:rsidP="005222FB">
      <w:pPr>
        <w:tabs>
          <w:tab w:val="left" w:pos="1800"/>
        </w:tabs>
        <w:ind w:left="1800" w:hanging="1800"/>
        <w:rPr>
          <w:b/>
          <w:bCs/>
          <w:sz w:val="28"/>
          <w:szCs w:val="28"/>
        </w:rPr>
      </w:pPr>
      <w:r>
        <w:rPr>
          <w:b/>
          <w:bCs/>
          <w:sz w:val="28"/>
          <w:szCs w:val="28"/>
        </w:rPr>
        <w:tab/>
      </w:r>
      <w:r w:rsidRPr="00C91A60">
        <w:rPr>
          <w:b/>
          <w:bCs/>
          <w:sz w:val="28"/>
          <w:szCs w:val="28"/>
        </w:rPr>
        <w:t>#4 - Provide high quality child care at the Park Place Learning Center and Woodlawn Preschool in Monticello, IN due to community need in White County</w:t>
      </w:r>
    </w:p>
    <w:p w:rsidR="005222FB" w:rsidRDefault="005222FB" w:rsidP="005222FB">
      <w:pPr>
        <w:tabs>
          <w:tab w:val="left" w:pos="1800"/>
          <w:tab w:val="left" w:pos="2160"/>
        </w:tabs>
        <w:rPr>
          <w:b/>
          <w:sz w:val="28"/>
          <w:szCs w:val="28"/>
        </w:rPr>
      </w:pPr>
      <w:r w:rsidRPr="00C91A60">
        <w:tab/>
      </w:r>
      <w:r w:rsidRPr="00C91A60">
        <w:rPr>
          <w:b/>
          <w:sz w:val="28"/>
          <w:szCs w:val="28"/>
        </w:rPr>
        <w:t xml:space="preserve"> </w:t>
      </w:r>
    </w:p>
    <w:p w:rsidR="00077604" w:rsidRDefault="00077604" w:rsidP="005222FB">
      <w:pPr>
        <w:tabs>
          <w:tab w:val="left" w:pos="1800"/>
          <w:tab w:val="left" w:pos="2160"/>
        </w:tabs>
        <w:rPr>
          <w:b/>
          <w:sz w:val="28"/>
          <w:szCs w:val="28"/>
        </w:rPr>
      </w:pPr>
    </w:p>
    <w:p w:rsidR="00077604" w:rsidRPr="00C91A60" w:rsidRDefault="00077604" w:rsidP="005222FB">
      <w:pPr>
        <w:tabs>
          <w:tab w:val="left" w:pos="1800"/>
          <w:tab w:val="left" w:pos="2160"/>
        </w:tabs>
        <w:rPr>
          <w:b/>
          <w:sz w:val="28"/>
          <w:szCs w:val="28"/>
        </w:rPr>
      </w:pPr>
    </w:p>
    <w:p w:rsidR="005222FB" w:rsidRPr="00C91A60" w:rsidRDefault="005222FB" w:rsidP="005222FB">
      <w:pPr>
        <w:tabs>
          <w:tab w:val="left" w:pos="1800"/>
          <w:tab w:val="left" w:pos="2160"/>
        </w:tabs>
        <w:rPr>
          <w:b/>
        </w:rPr>
      </w:pPr>
      <w:r w:rsidRPr="00C91A60">
        <w:rPr>
          <w:b/>
          <w:sz w:val="28"/>
          <w:szCs w:val="28"/>
        </w:rPr>
        <w:t>PROGRESS:</w:t>
      </w:r>
      <w:r w:rsidRPr="00C91A60">
        <w:rPr>
          <w:b/>
          <w:sz w:val="28"/>
          <w:szCs w:val="28"/>
        </w:rPr>
        <w:tab/>
      </w:r>
    </w:p>
    <w:p w:rsidR="005222FB" w:rsidRPr="003D4256" w:rsidRDefault="00BB289F" w:rsidP="003D4256">
      <w:pPr>
        <w:pStyle w:val="ListParagraph"/>
        <w:numPr>
          <w:ilvl w:val="0"/>
          <w:numId w:val="20"/>
        </w:numPr>
        <w:rPr>
          <w:rFonts w:ascii="Times New Roman" w:hAnsi="Times New Roman"/>
          <w:sz w:val="24"/>
        </w:rPr>
      </w:pPr>
      <w:r w:rsidRPr="003D4256">
        <w:rPr>
          <w:rFonts w:ascii="Times New Roman" w:hAnsi="Times New Roman"/>
          <w:sz w:val="24"/>
        </w:rPr>
        <w:t xml:space="preserve">BEED – </w:t>
      </w:r>
      <w:r w:rsidR="003D4256">
        <w:rPr>
          <w:rFonts w:ascii="Times New Roman" w:hAnsi="Times New Roman"/>
          <w:sz w:val="24"/>
        </w:rPr>
        <w:t>Decreased</w:t>
      </w:r>
      <w:r w:rsidRPr="003D4256">
        <w:rPr>
          <w:rFonts w:ascii="Times New Roman" w:hAnsi="Times New Roman"/>
          <w:sz w:val="24"/>
        </w:rPr>
        <w:t xml:space="preserve"> to </w:t>
      </w:r>
      <w:r w:rsidR="003D4256">
        <w:rPr>
          <w:rFonts w:ascii="Times New Roman" w:hAnsi="Times New Roman"/>
          <w:sz w:val="24"/>
        </w:rPr>
        <w:t>4</w:t>
      </w:r>
      <w:r w:rsidRPr="003D4256">
        <w:rPr>
          <w:rFonts w:ascii="Times New Roman" w:hAnsi="Times New Roman"/>
          <w:sz w:val="24"/>
        </w:rPr>
        <w:t xml:space="preserve"> active loans in </w:t>
      </w:r>
      <w:r w:rsidR="003D4256">
        <w:rPr>
          <w:rFonts w:ascii="Times New Roman" w:hAnsi="Times New Roman"/>
          <w:sz w:val="24"/>
        </w:rPr>
        <w:t>2018</w:t>
      </w:r>
      <w:r w:rsidRPr="003D4256">
        <w:rPr>
          <w:rFonts w:ascii="Times New Roman" w:hAnsi="Times New Roman"/>
          <w:sz w:val="24"/>
        </w:rPr>
        <w:t xml:space="preserve"> from </w:t>
      </w:r>
      <w:r w:rsidR="003D4256">
        <w:rPr>
          <w:rFonts w:ascii="Times New Roman" w:hAnsi="Times New Roman"/>
          <w:sz w:val="24"/>
        </w:rPr>
        <w:t>6</w:t>
      </w:r>
      <w:r w:rsidRPr="003D4256">
        <w:rPr>
          <w:rFonts w:ascii="Times New Roman" w:hAnsi="Times New Roman"/>
          <w:sz w:val="24"/>
        </w:rPr>
        <w:t xml:space="preserve"> active loans.</w:t>
      </w:r>
    </w:p>
    <w:p w:rsidR="003D4256" w:rsidRDefault="003D4256" w:rsidP="003D4256">
      <w:pPr>
        <w:pStyle w:val="ListParagraph"/>
        <w:numPr>
          <w:ilvl w:val="0"/>
          <w:numId w:val="20"/>
        </w:numPr>
        <w:rPr>
          <w:rFonts w:ascii="Times New Roman" w:hAnsi="Times New Roman"/>
          <w:sz w:val="24"/>
        </w:rPr>
      </w:pPr>
      <w:r>
        <w:rPr>
          <w:rFonts w:ascii="Times New Roman" w:hAnsi="Times New Roman"/>
          <w:sz w:val="24"/>
        </w:rPr>
        <w:t>Energy Assistance Program</w:t>
      </w:r>
    </w:p>
    <w:p w:rsidR="003D4256" w:rsidRDefault="00BB289F" w:rsidP="003D4256">
      <w:pPr>
        <w:pStyle w:val="ListParagraph"/>
        <w:numPr>
          <w:ilvl w:val="1"/>
          <w:numId w:val="20"/>
        </w:numPr>
        <w:rPr>
          <w:rFonts w:ascii="Times New Roman" w:hAnsi="Times New Roman"/>
          <w:sz w:val="24"/>
        </w:rPr>
      </w:pPr>
      <w:r w:rsidRPr="003D4256">
        <w:rPr>
          <w:rFonts w:ascii="Times New Roman" w:hAnsi="Times New Roman"/>
          <w:sz w:val="24"/>
        </w:rPr>
        <w:t>Outreach through mailings, Facebook, contacting previous clients, atte</w:t>
      </w:r>
      <w:r w:rsidR="002917D8" w:rsidRPr="003D4256">
        <w:rPr>
          <w:rFonts w:ascii="Times New Roman" w:hAnsi="Times New Roman"/>
          <w:sz w:val="24"/>
        </w:rPr>
        <w:t>nding social service meetings (</w:t>
      </w:r>
      <w:r w:rsidR="003D4256">
        <w:rPr>
          <w:rFonts w:ascii="Times New Roman" w:hAnsi="Times New Roman"/>
          <w:sz w:val="24"/>
        </w:rPr>
        <w:t>7</w:t>
      </w:r>
      <w:r w:rsidRPr="003D4256">
        <w:rPr>
          <w:rFonts w:ascii="Times New Roman" w:hAnsi="Times New Roman"/>
          <w:sz w:val="24"/>
        </w:rPr>
        <w:t xml:space="preserve"> counties), HPC, HPIN, holding meetings at low-income apartments complexes and handing out applications at mobile food pantries; visited other agencies to gain i</w:t>
      </w:r>
      <w:r w:rsidR="003D4256">
        <w:rPr>
          <w:rFonts w:ascii="Times New Roman" w:hAnsi="Times New Roman"/>
          <w:sz w:val="24"/>
        </w:rPr>
        <w:t>nsight and compare methods</w:t>
      </w:r>
    </w:p>
    <w:p w:rsidR="00BB289F" w:rsidRPr="003D4256" w:rsidRDefault="003D4256" w:rsidP="003D4256">
      <w:pPr>
        <w:pStyle w:val="ListParagraph"/>
        <w:numPr>
          <w:ilvl w:val="1"/>
          <w:numId w:val="20"/>
        </w:numPr>
        <w:rPr>
          <w:rFonts w:ascii="Times New Roman" w:hAnsi="Times New Roman"/>
          <w:sz w:val="24"/>
        </w:rPr>
      </w:pPr>
      <w:r>
        <w:rPr>
          <w:rFonts w:ascii="Times New Roman" w:hAnsi="Times New Roman"/>
          <w:sz w:val="24"/>
        </w:rPr>
        <w:t>8,648</w:t>
      </w:r>
      <w:r w:rsidR="003868C0" w:rsidRPr="003D4256">
        <w:rPr>
          <w:rFonts w:ascii="Times New Roman" w:hAnsi="Times New Roman"/>
          <w:color w:val="FF0000"/>
          <w:sz w:val="24"/>
        </w:rPr>
        <w:t xml:space="preserve"> </w:t>
      </w:r>
      <w:r w:rsidR="00BB289F" w:rsidRPr="003D4256">
        <w:rPr>
          <w:rFonts w:ascii="Times New Roman" w:hAnsi="Times New Roman"/>
          <w:sz w:val="24"/>
        </w:rPr>
        <w:t>applicatio</w:t>
      </w:r>
      <w:r w:rsidR="002917D8" w:rsidRPr="003D4256">
        <w:rPr>
          <w:rFonts w:ascii="Times New Roman" w:hAnsi="Times New Roman"/>
          <w:sz w:val="24"/>
        </w:rPr>
        <w:t>ns were completed as of 12/31/</w:t>
      </w:r>
      <w:r>
        <w:rPr>
          <w:rFonts w:ascii="Times New Roman" w:hAnsi="Times New Roman"/>
          <w:sz w:val="24"/>
        </w:rPr>
        <w:t>18</w:t>
      </w:r>
      <w:r w:rsidR="00BB289F" w:rsidRPr="003D4256">
        <w:rPr>
          <w:rFonts w:ascii="Times New Roman" w:hAnsi="Times New Roman"/>
          <w:sz w:val="24"/>
        </w:rPr>
        <w:t xml:space="preserve"> compared to </w:t>
      </w:r>
      <w:r>
        <w:rPr>
          <w:rFonts w:ascii="Times New Roman" w:hAnsi="Times New Roman"/>
          <w:sz w:val="24"/>
        </w:rPr>
        <w:t>1,786</w:t>
      </w:r>
      <w:r w:rsidR="00BB289F" w:rsidRPr="003D4256">
        <w:rPr>
          <w:rFonts w:ascii="Times New Roman" w:hAnsi="Times New Roman"/>
          <w:sz w:val="24"/>
        </w:rPr>
        <w:t xml:space="preserve"> taken last year at this same time (number is </w:t>
      </w:r>
      <w:r>
        <w:rPr>
          <w:rFonts w:ascii="Times New Roman" w:hAnsi="Times New Roman"/>
          <w:sz w:val="24"/>
        </w:rPr>
        <w:t>up</w:t>
      </w:r>
      <w:r w:rsidR="00BB289F" w:rsidRPr="003D4256">
        <w:rPr>
          <w:rFonts w:ascii="Times New Roman" w:hAnsi="Times New Roman"/>
          <w:sz w:val="24"/>
        </w:rPr>
        <w:t xml:space="preserve"> by </w:t>
      </w:r>
      <w:r>
        <w:rPr>
          <w:rFonts w:ascii="Times New Roman" w:hAnsi="Times New Roman"/>
          <w:sz w:val="24"/>
        </w:rPr>
        <w:t>6,862</w:t>
      </w:r>
      <w:r w:rsidR="00BB289F" w:rsidRPr="003D4256">
        <w:rPr>
          <w:rFonts w:ascii="Times New Roman" w:hAnsi="Times New Roman"/>
          <w:sz w:val="24"/>
        </w:rPr>
        <w:t xml:space="preserve"> households); numbers may reflect </w:t>
      </w:r>
      <w:r w:rsidR="00A12CC4">
        <w:rPr>
          <w:rFonts w:ascii="Times New Roman" w:hAnsi="Times New Roman"/>
          <w:sz w:val="24"/>
        </w:rPr>
        <w:t>colder</w:t>
      </w:r>
      <w:r w:rsidR="00BB289F" w:rsidRPr="003D4256">
        <w:rPr>
          <w:rFonts w:ascii="Times New Roman" w:hAnsi="Times New Roman"/>
          <w:sz w:val="24"/>
        </w:rPr>
        <w:t xml:space="preserve"> weather</w:t>
      </w:r>
      <w:r w:rsidR="00A12CC4">
        <w:rPr>
          <w:rFonts w:ascii="Times New Roman" w:hAnsi="Times New Roman"/>
          <w:sz w:val="24"/>
        </w:rPr>
        <w:t xml:space="preserve"> and the program expansion into Hamilton and Hendricks Counties in addition to Boone, Carroll, Clinton, Tippecanoe and White Counties.</w:t>
      </w:r>
      <w:r w:rsidR="002917D8" w:rsidRPr="003D4256">
        <w:rPr>
          <w:rFonts w:ascii="Times New Roman" w:hAnsi="Times New Roman"/>
          <w:sz w:val="24"/>
        </w:rPr>
        <w:t xml:space="preserve">  The </w:t>
      </w:r>
      <w:r w:rsidR="00A12CC4">
        <w:rPr>
          <w:rFonts w:ascii="Times New Roman" w:hAnsi="Times New Roman"/>
          <w:sz w:val="24"/>
        </w:rPr>
        <w:t>return</w:t>
      </w:r>
      <w:r w:rsidR="002917D8" w:rsidRPr="003D4256">
        <w:rPr>
          <w:rFonts w:ascii="Times New Roman" w:hAnsi="Times New Roman"/>
          <w:sz w:val="24"/>
        </w:rPr>
        <w:t xml:space="preserve"> to </w:t>
      </w:r>
      <w:r w:rsidR="00A12CC4">
        <w:rPr>
          <w:rFonts w:ascii="Times New Roman" w:hAnsi="Times New Roman"/>
          <w:sz w:val="24"/>
        </w:rPr>
        <w:t>RIAA</w:t>
      </w:r>
      <w:r w:rsidR="002917D8" w:rsidRPr="003D4256">
        <w:rPr>
          <w:rFonts w:ascii="Times New Roman" w:hAnsi="Times New Roman"/>
          <w:sz w:val="24"/>
        </w:rPr>
        <w:t xml:space="preserve"> </w:t>
      </w:r>
      <w:r w:rsidR="00A12CC4">
        <w:rPr>
          <w:rFonts w:ascii="Times New Roman" w:hAnsi="Times New Roman"/>
          <w:sz w:val="24"/>
        </w:rPr>
        <w:t>decreased</w:t>
      </w:r>
      <w:r w:rsidR="002917D8" w:rsidRPr="003D4256">
        <w:rPr>
          <w:rFonts w:ascii="Times New Roman" w:hAnsi="Times New Roman"/>
          <w:sz w:val="24"/>
        </w:rPr>
        <w:t xml:space="preserve"> delays in processing applications.</w:t>
      </w:r>
    </w:p>
    <w:p w:rsidR="003D4256" w:rsidRDefault="00BB289F" w:rsidP="003D4256">
      <w:pPr>
        <w:pStyle w:val="ListParagraph"/>
        <w:numPr>
          <w:ilvl w:val="0"/>
          <w:numId w:val="20"/>
        </w:numPr>
        <w:rPr>
          <w:rFonts w:ascii="Times New Roman" w:hAnsi="Times New Roman"/>
          <w:sz w:val="24"/>
        </w:rPr>
      </w:pPr>
      <w:r w:rsidRPr="003D4256">
        <w:rPr>
          <w:rFonts w:ascii="Times New Roman" w:hAnsi="Times New Roman"/>
          <w:sz w:val="24"/>
        </w:rPr>
        <w:t>Hou</w:t>
      </w:r>
      <w:r w:rsidR="003D4256">
        <w:rPr>
          <w:rFonts w:ascii="Times New Roman" w:hAnsi="Times New Roman"/>
          <w:sz w:val="24"/>
        </w:rPr>
        <w:t>sing Choice Voucher Program</w:t>
      </w:r>
    </w:p>
    <w:p w:rsidR="003D4256" w:rsidRDefault="00BB289F" w:rsidP="003D4256">
      <w:pPr>
        <w:pStyle w:val="ListParagraph"/>
        <w:numPr>
          <w:ilvl w:val="1"/>
          <w:numId w:val="20"/>
        </w:numPr>
        <w:rPr>
          <w:rFonts w:ascii="Times New Roman" w:hAnsi="Times New Roman"/>
          <w:sz w:val="24"/>
        </w:rPr>
      </w:pPr>
      <w:r w:rsidRPr="003D4256">
        <w:rPr>
          <w:rFonts w:ascii="Times New Roman" w:hAnsi="Times New Roman"/>
          <w:sz w:val="24"/>
        </w:rPr>
        <w:t xml:space="preserve">Added new property </w:t>
      </w:r>
      <w:r w:rsidR="006239DA" w:rsidRPr="003D4256">
        <w:rPr>
          <w:rFonts w:ascii="Times New Roman" w:hAnsi="Times New Roman"/>
          <w:sz w:val="24"/>
        </w:rPr>
        <w:t xml:space="preserve">owners/landlords throughout </w:t>
      </w:r>
      <w:r w:rsidR="00A12CC4">
        <w:rPr>
          <w:rFonts w:ascii="Times New Roman" w:hAnsi="Times New Roman"/>
          <w:sz w:val="24"/>
        </w:rPr>
        <w:t>2018</w:t>
      </w:r>
      <w:r w:rsidRPr="003D4256">
        <w:rPr>
          <w:rFonts w:ascii="Times New Roman" w:hAnsi="Times New Roman"/>
          <w:sz w:val="24"/>
        </w:rPr>
        <w:t xml:space="preserve"> in an effo</w:t>
      </w:r>
      <w:r w:rsidR="003D4256">
        <w:rPr>
          <w:rFonts w:ascii="Times New Roman" w:hAnsi="Times New Roman"/>
          <w:sz w:val="24"/>
        </w:rPr>
        <w:t>rt to increase participation</w:t>
      </w:r>
    </w:p>
    <w:p w:rsidR="00BB289F" w:rsidRPr="003D4256" w:rsidRDefault="00BB289F" w:rsidP="003D4256">
      <w:pPr>
        <w:pStyle w:val="ListParagraph"/>
        <w:numPr>
          <w:ilvl w:val="1"/>
          <w:numId w:val="20"/>
        </w:numPr>
        <w:rPr>
          <w:rFonts w:ascii="Times New Roman" w:hAnsi="Times New Roman"/>
          <w:sz w:val="24"/>
        </w:rPr>
      </w:pPr>
      <w:r w:rsidRPr="003D4256">
        <w:rPr>
          <w:rFonts w:ascii="Times New Roman" w:hAnsi="Times New Roman"/>
          <w:sz w:val="24"/>
        </w:rPr>
        <w:t xml:space="preserve">Numbers have </w:t>
      </w:r>
      <w:r w:rsidR="00077604">
        <w:rPr>
          <w:rFonts w:ascii="Times New Roman" w:hAnsi="Times New Roman"/>
          <w:sz w:val="24"/>
        </w:rPr>
        <w:t>decreased</w:t>
      </w:r>
      <w:r w:rsidR="00BD6042" w:rsidRPr="003D4256">
        <w:rPr>
          <w:rFonts w:ascii="Times New Roman" w:hAnsi="Times New Roman"/>
          <w:sz w:val="24"/>
        </w:rPr>
        <w:t xml:space="preserve"> and the program has</w:t>
      </w:r>
      <w:r w:rsidRPr="003D4256">
        <w:rPr>
          <w:rFonts w:ascii="Times New Roman" w:hAnsi="Times New Roman"/>
          <w:sz w:val="24"/>
        </w:rPr>
        <w:t xml:space="preserve"> around </w:t>
      </w:r>
      <w:r w:rsidR="00077604">
        <w:rPr>
          <w:rFonts w:ascii="Times New Roman" w:hAnsi="Times New Roman"/>
          <w:sz w:val="24"/>
        </w:rPr>
        <w:t>210</w:t>
      </w:r>
      <w:r w:rsidRPr="003D4256">
        <w:rPr>
          <w:rFonts w:ascii="Times New Roman" w:hAnsi="Times New Roman"/>
          <w:sz w:val="24"/>
        </w:rPr>
        <w:t xml:space="preserve"> clients </w:t>
      </w:r>
      <w:r w:rsidR="00077604">
        <w:rPr>
          <w:rFonts w:ascii="Times New Roman" w:hAnsi="Times New Roman"/>
          <w:sz w:val="24"/>
        </w:rPr>
        <w:t xml:space="preserve">compared to 221 in 2017. </w:t>
      </w:r>
    </w:p>
    <w:p w:rsidR="003D4256" w:rsidRDefault="00BB289F" w:rsidP="003D4256">
      <w:pPr>
        <w:pStyle w:val="ListParagraph"/>
        <w:numPr>
          <w:ilvl w:val="0"/>
          <w:numId w:val="20"/>
        </w:numPr>
        <w:rPr>
          <w:rFonts w:ascii="Times New Roman" w:hAnsi="Times New Roman"/>
          <w:sz w:val="24"/>
        </w:rPr>
      </w:pPr>
      <w:r w:rsidRPr="003D4256">
        <w:rPr>
          <w:rFonts w:ascii="Times New Roman" w:hAnsi="Times New Roman"/>
          <w:sz w:val="24"/>
        </w:rPr>
        <w:t>Indi</w:t>
      </w:r>
      <w:r w:rsidR="003D4256">
        <w:rPr>
          <w:rFonts w:ascii="Times New Roman" w:hAnsi="Times New Roman"/>
          <w:sz w:val="24"/>
        </w:rPr>
        <w:t>vidual Development Accounts</w:t>
      </w:r>
    </w:p>
    <w:p w:rsidR="003D4256" w:rsidRDefault="00BB289F" w:rsidP="003D4256">
      <w:pPr>
        <w:pStyle w:val="ListParagraph"/>
        <w:numPr>
          <w:ilvl w:val="1"/>
          <w:numId w:val="20"/>
        </w:numPr>
        <w:rPr>
          <w:rFonts w:ascii="Times New Roman" w:hAnsi="Times New Roman"/>
          <w:sz w:val="24"/>
        </w:rPr>
      </w:pPr>
      <w:r w:rsidRPr="003D4256">
        <w:rPr>
          <w:rFonts w:ascii="Times New Roman" w:hAnsi="Times New Roman"/>
          <w:sz w:val="24"/>
        </w:rPr>
        <w:t xml:space="preserve">Marketing has taken place with </w:t>
      </w:r>
      <w:r w:rsidR="00A12CC4">
        <w:rPr>
          <w:rFonts w:ascii="Times New Roman" w:hAnsi="Times New Roman"/>
          <w:sz w:val="24"/>
        </w:rPr>
        <w:t>the Organizational Payee Program, Energy Assistance Program</w:t>
      </w:r>
      <w:r w:rsidRPr="003D4256">
        <w:rPr>
          <w:rFonts w:ascii="Times New Roman" w:hAnsi="Times New Roman"/>
          <w:sz w:val="24"/>
        </w:rPr>
        <w:t xml:space="preserve"> and </w:t>
      </w:r>
      <w:r w:rsidR="00A12CC4">
        <w:rPr>
          <w:rFonts w:ascii="Times New Roman" w:hAnsi="Times New Roman"/>
          <w:sz w:val="24"/>
        </w:rPr>
        <w:t xml:space="preserve">the </w:t>
      </w:r>
      <w:r w:rsidRPr="003D4256">
        <w:rPr>
          <w:rFonts w:ascii="Times New Roman" w:hAnsi="Times New Roman"/>
          <w:sz w:val="24"/>
        </w:rPr>
        <w:t>H</w:t>
      </w:r>
      <w:r w:rsidR="00A12CC4">
        <w:rPr>
          <w:rFonts w:ascii="Times New Roman" w:hAnsi="Times New Roman"/>
          <w:sz w:val="24"/>
        </w:rPr>
        <w:t xml:space="preserve">ousing </w:t>
      </w:r>
      <w:r w:rsidRPr="003D4256">
        <w:rPr>
          <w:rFonts w:ascii="Times New Roman" w:hAnsi="Times New Roman"/>
          <w:sz w:val="24"/>
        </w:rPr>
        <w:t>C</w:t>
      </w:r>
      <w:r w:rsidR="00A12CC4">
        <w:rPr>
          <w:rFonts w:ascii="Times New Roman" w:hAnsi="Times New Roman"/>
          <w:sz w:val="24"/>
        </w:rPr>
        <w:t xml:space="preserve">hoice </w:t>
      </w:r>
      <w:r w:rsidRPr="003D4256">
        <w:rPr>
          <w:rFonts w:ascii="Times New Roman" w:hAnsi="Times New Roman"/>
          <w:sz w:val="24"/>
        </w:rPr>
        <w:t>V</w:t>
      </w:r>
      <w:r w:rsidR="00A12CC4">
        <w:rPr>
          <w:rFonts w:ascii="Times New Roman" w:hAnsi="Times New Roman"/>
          <w:sz w:val="24"/>
        </w:rPr>
        <w:t xml:space="preserve">oucher </w:t>
      </w:r>
      <w:r w:rsidRPr="003D4256">
        <w:rPr>
          <w:rFonts w:ascii="Times New Roman" w:hAnsi="Times New Roman"/>
          <w:sz w:val="24"/>
        </w:rPr>
        <w:t>P</w:t>
      </w:r>
      <w:r w:rsidR="00A12CC4">
        <w:rPr>
          <w:rFonts w:ascii="Times New Roman" w:hAnsi="Times New Roman"/>
          <w:sz w:val="24"/>
        </w:rPr>
        <w:t>rogram</w:t>
      </w:r>
      <w:r w:rsidRPr="003D4256">
        <w:rPr>
          <w:rFonts w:ascii="Times New Roman" w:hAnsi="Times New Roman"/>
          <w:sz w:val="24"/>
        </w:rPr>
        <w:t xml:space="preserve"> participants as well as presentations at low-income apartment complexes; we </w:t>
      </w:r>
      <w:r w:rsidR="004927DB" w:rsidRPr="003D4256">
        <w:rPr>
          <w:rFonts w:ascii="Times New Roman" w:hAnsi="Times New Roman"/>
          <w:sz w:val="24"/>
        </w:rPr>
        <w:t xml:space="preserve">currently have </w:t>
      </w:r>
      <w:r w:rsidR="00A12CC4">
        <w:rPr>
          <w:rFonts w:ascii="Times New Roman" w:hAnsi="Times New Roman"/>
          <w:sz w:val="24"/>
        </w:rPr>
        <w:t>7</w:t>
      </w:r>
      <w:r w:rsidR="004927DB" w:rsidRPr="003D4256">
        <w:rPr>
          <w:rFonts w:ascii="Times New Roman" w:hAnsi="Times New Roman"/>
          <w:sz w:val="24"/>
        </w:rPr>
        <w:t xml:space="preserve"> active participants in </w:t>
      </w:r>
      <w:r w:rsidR="00A12CC4">
        <w:rPr>
          <w:rFonts w:ascii="Times New Roman" w:hAnsi="Times New Roman"/>
          <w:sz w:val="24"/>
        </w:rPr>
        <w:t>2018 from 6 active participants</w:t>
      </w:r>
      <w:r w:rsidR="004927DB" w:rsidRPr="003D4256">
        <w:rPr>
          <w:rFonts w:ascii="Times New Roman" w:hAnsi="Times New Roman"/>
          <w:sz w:val="24"/>
        </w:rPr>
        <w:t>.</w:t>
      </w:r>
    </w:p>
    <w:p w:rsidR="00BB289F" w:rsidRPr="003D4256" w:rsidRDefault="004927DB" w:rsidP="003D4256">
      <w:pPr>
        <w:pStyle w:val="ListParagraph"/>
        <w:numPr>
          <w:ilvl w:val="1"/>
          <w:numId w:val="20"/>
        </w:numPr>
        <w:rPr>
          <w:rFonts w:ascii="Times New Roman" w:hAnsi="Times New Roman"/>
          <w:sz w:val="24"/>
        </w:rPr>
      </w:pPr>
      <w:r w:rsidRPr="003D4256">
        <w:rPr>
          <w:rFonts w:ascii="Times New Roman" w:hAnsi="Times New Roman"/>
          <w:sz w:val="24"/>
        </w:rPr>
        <w:t xml:space="preserve">All </w:t>
      </w:r>
      <w:r w:rsidR="00A12CC4">
        <w:rPr>
          <w:rFonts w:ascii="Times New Roman" w:hAnsi="Times New Roman"/>
          <w:sz w:val="24"/>
        </w:rPr>
        <w:t>7</w:t>
      </w:r>
      <w:r w:rsidRPr="003D4256">
        <w:rPr>
          <w:rFonts w:ascii="Times New Roman" w:hAnsi="Times New Roman"/>
          <w:sz w:val="24"/>
        </w:rPr>
        <w:t xml:space="preserve"> participants are active</w:t>
      </w:r>
      <w:r w:rsidR="00BB289F" w:rsidRPr="003D4256">
        <w:rPr>
          <w:rFonts w:ascii="Times New Roman" w:hAnsi="Times New Roman"/>
          <w:sz w:val="24"/>
        </w:rPr>
        <w:t xml:space="preserve"> (inactive clients were removed)</w:t>
      </w:r>
    </w:p>
    <w:p w:rsidR="003D4256" w:rsidRDefault="00445F68" w:rsidP="003D4256">
      <w:pPr>
        <w:pStyle w:val="ListParagraph"/>
        <w:numPr>
          <w:ilvl w:val="0"/>
          <w:numId w:val="20"/>
        </w:numPr>
        <w:rPr>
          <w:rFonts w:ascii="Times New Roman" w:hAnsi="Times New Roman"/>
          <w:sz w:val="24"/>
        </w:rPr>
      </w:pPr>
      <w:r w:rsidRPr="003D4256">
        <w:rPr>
          <w:rFonts w:ascii="Times New Roman" w:hAnsi="Times New Roman"/>
          <w:sz w:val="24"/>
        </w:rPr>
        <w:lastRenderedPageBreak/>
        <w:t>Or</w:t>
      </w:r>
      <w:r w:rsidR="003D4256">
        <w:rPr>
          <w:rFonts w:ascii="Times New Roman" w:hAnsi="Times New Roman"/>
          <w:sz w:val="24"/>
        </w:rPr>
        <w:t>ganizational Payee Program</w:t>
      </w:r>
    </w:p>
    <w:p w:rsidR="003D4256" w:rsidRDefault="00BB289F" w:rsidP="003D4256">
      <w:pPr>
        <w:pStyle w:val="ListParagraph"/>
        <w:numPr>
          <w:ilvl w:val="1"/>
          <w:numId w:val="20"/>
        </w:numPr>
        <w:rPr>
          <w:rFonts w:ascii="Times New Roman" w:hAnsi="Times New Roman"/>
          <w:sz w:val="24"/>
        </w:rPr>
      </w:pPr>
      <w:r w:rsidRPr="003D4256">
        <w:rPr>
          <w:rFonts w:ascii="Times New Roman" w:hAnsi="Times New Roman"/>
          <w:sz w:val="24"/>
        </w:rPr>
        <w:t>Increased outreach yielded an increase in applicants; mailed brochures to home health care agencies, networked at community social service meetings in our area, provided information at HPIN meetings and gave presentations at l</w:t>
      </w:r>
      <w:r w:rsidR="003D4256">
        <w:rPr>
          <w:rFonts w:ascii="Times New Roman" w:hAnsi="Times New Roman"/>
          <w:sz w:val="24"/>
        </w:rPr>
        <w:t>ow-income apartment complexes</w:t>
      </w:r>
      <w:r w:rsidR="00A12CC4">
        <w:rPr>
          <w:rFonts w:ascii="Times New Roman" w:hAnsi="Times New Roman"/>
          <w:sz w:val="24"/>
        </w:rPr>
        <w:t>.</w:t>
      </w:r>
    </w:p>
    <w:p w:rsidR="006239DA" w:rsidRDefault="00BB289F" w:rsidP="003D4256">
      <w:pPr>
        <w:pStyle w:val="ListParagraph"/>
        <w:numPr>
          <w:ilvl w:val="1"/>
          <w:numId w:val="20"/>
        </w:numPr>
        <w:rPr>
          <w:rFonts w:ascii="Times New Roman" w:hAnsi="Times New Roman"/>
          <w:sz w:val="24"/>
        </w:rPr>
      </w:pPr>
      <w:r w:rsidRPr="003D4256">
        <w:rPr>
          <w:rFonts w:ascii="Times New Roman" w:hAnsi="Times New Roman"/>
          <w:sz w:val="24"/>
        </w:rPr>
        <w:t>Numbers have re</w:t>
      </w:r>
      <w:r w:rsidR="00445F68" w:rsidRPr="003D4256">
        <w:rPr>
          <w:rFonts w:ascii="Times New Roman" w:hAnsi="Times New Roman"/>
          <w:sz w:val="24"/>
        </w:rPr>
        <w:t>main</w:t>
      </w:r>
      <w:r w:rsidRPr="003D4256">
        <w:rPr>
          <w:rFonts w:ascii="Times New Roman" w:hAnsi="Times New Roman"/>
          <w:sz w:val="24"/>
        </w:rPr>
        <w:t xml:space="preserve"> at</w:t>
      </w:r>
      <w:r w:rsidR="006239DA" w:rsidRPr="003D4256">
        <w:rPr>
          <w:rFonts w:ascii="Times New Roman" w:hAnsi="Times New Roman"/>
          <w:sz w:val="24"/>
        </w:rPr>
        <w:t xml:space="preserve"> approximately </w:t>
      </w:r>
      <w:r w:rsidR="00077604">
        <w:rPr>
          <w:rFonts w:ascii="Times New Roman" w:hAnsi="Times New Roman"/>
          <w:sz w:val="24"/>
        </w:rPr>
        <w:t>126</w:t>
      </w:r>
      <w:r w:rsidRPr="003D4256">
        <w:rPr>
          <w:rFonts w:ascii="Times New Roman" w:hAnsi="Times New Roman"/>
          <w:sz w:val="24"/>
        </w:rPr>
        <w:t xml:space="preserve"> per month compared to </w:t>
      </w:r>
      <w:r w:rsidR="00A12CC4">
        <w:rPr>
          <w:rFonts w:ascii="Times New Roman" w:hAnsi="Times New Roman"/>
          <w:sz w:val="24"/>
        </w:rPr>
        <w:t>2017</w:t>
      </w:r>
      <w:r w:rsidR="006239DA" w:rsidRPr="003D4256">
        <w:rPr>
          <w:rFonts w:ascii="Times New Roman" w:hAnsi="Times New Roman"/>
          <w:sz w:val="24"/>
        </w:rPr>
        <w:t>.</w:t>
      </w:r>
    </w:p>
    <w:p w:rsidR="00077604" w:rsidRDefault="00077604" w:rsidP="00077604">
      <w:pPr>
        <w:pStyle w:val="ListParagraph"/>
        <w:numPr>
          <w:ilvl w:val="0"/>
          <w:numId w:val="20"/>
        </w:numPr>
        <w:rPr>
          <w:rFonts w:ascii="Times New Roman" w:hAnsi="Times New Roman"/>
          <w:sz w:val="24"/>
        </w:rPr>
      </w:pPr>
      <w:r w:rsidRPr="00077604">
        <w:rPr>
          <w:rFonts w:ascii="Times New Roman" w:hAnsi="Times New Roman"/>
          <w:sz w:val="24"/>
        </w:rPr>
        <w:t xml:space="preserve">Park Place Learning Center </w:t>
      </w:r>
    </w:p>
    <w:p w:rsidR="00077604" w:rsidRDefault="00077604" w:rsidP="00077604">
      <w:pPr>
        <w:pStyle w:val="ListParagraph"/>
        <w:numPr>
          <w:ilvl w:val="1"/>
          <w:numId w:val="20"/>
        </w:numPr>
        <w:rPr>
          <w:rFonts w:ascii="Times New Roman" w:hAnsi="Times New Roman"/>
          <w:sz w:val="24"/>
        </w:rPr>
      </w:pPr>
      <w:r>
        <w:rPr>
          <w:rFonts w:ascii="Times New Roman" w:hAnsi="Times New Roman"/>
          <w:sz w:val="24"/>
        </w:rPr>
        <w:t>PPLC</w:t>
      </w:r>
      <w:r w:rsidRPr="00077604">
        <w:rPr>
          <w:rFonts w:ascii="Times New Roman" w:hAnsi="Times New Roman"/>
          <w:sz w:val="24"/>
        </w:rPr>
        <w:t xml:space="preserve"> maintained its partnership with Monticello City Parks and is nearly at full capacity</w:t>
      </w:r>
    </w:p>
    <w:p w:rsidR="00077604" w:rsidRDefault="00077604" w:rsidP="00077604">
      <w:pPr>
        <w:pStyle w:val="ListParagraph"/>
        <w:numPr>
          <w:ilvl w:val="1"/>
          <w:numId w:val="20"/>
        </w:numPr>
        <w:rPr>
          <w:rFonts w:ascii="Times New Roman" w:hAnsi="Times New Roman"/>
          <w:sz w:val="24"/>
        </w:rPr>
      </w:pPr>
      <w:r>
        <w:rPr>
          <w:rFonts w:ascii="Times New Roman" w:hAnsi="Times New Roman"/>
          <w:sz w:val="24"/>
        </w:rPr>
        <w:t>Area IV</w:t>
      </w:r>
      <w:r w:rsidRPr="00077604">
        <w:rPr>
          <w:rFonts w:ascii="Times New Roman" w:hAnsi="Times New Roman"/>
          <w:sz w:val="24"/>
        </w:rPr>
        <w:t xml:space="preserve"> received a White County Community Foundation grant to provide match for the Early Education Matching Grant; the EEMG has allowed for the Learning Center to partner with IU collaborating with FSSA to complete assessments and o</w:t>
      </w:r>
      <w:r>
        <w:rPr>
          <w:rFonts w:ascii="Times New Roman" w:hAnsi="Times New Roman"/>
          <w:sz w:val="24"/>
        </w:rPr>
        <w:t>utcomes for the grant children</w:t>
      </w:r>
    </w:p>
    <w:p w:rsidR="00077604" w:rsidRPr="00077604" w:rsidRDefault="00077604" w:rsidP="00077604">
      <w:pPr>
        <w:pStyle w:val="ListParagraph"/>
        <w:numPr>
          <w:ilvl w:val="1"/>
          <w:numId w:val="20"/>
        </w:numPr>
        <w:rPr>
          <w:rFonts w:ascii="Times New Roman" w:hAnsi="Times New Roman"/>
          <w:sz w:val="24"/>
        </w:rPr>
      </w:pPr>
      <w:r>
        <w:rPr>
          <w:rFonts w:ascii="Times New Roman" w:hAnsi="Times New Roman"/>
          <w:sz w:val="24"/>
        </w:rPr>
        <w:t xml:space="preserve">Area IV </w:t>
      </w:r>
      <w:r w:rsidRPr="00077604">
        <w:rPr>
          <w:rFonts w:ascii="Times New Roman" w:hAnsi="Times New Roman"/>
          <w:sz w:val="24"/>
        </w:rPr>
        <w:t>received a collaborative grant from 21st Century Learning Centers in a partnership with Twin Lakes School Corp and The Boys and Girls Club; the Women's Giving Together Fund also granted funds toward the match needed</w:t>
      </w:r>
      <w:r w:rsidRPr="00077604">
        <w:rPr>
          <w:rFonts w:ascii="Times New Roman" w:hAnsi="Times New Roman"/>
          <w:sz w:val="24"/>
        </w:rPr>
        <w:tab/>
      </w:r>
    </w:p>
    <w:p w:rsidR="00077604" w:rsidRPr="003D4256" w:rsidRDefault="00077604" w:rsidP="00077604">
      <w:pPr>
        <w:pStyle w:val="ListParagraph"/>
        <w:numPr>
          <w:ilvl w:val="1"/>
          <w:numId w:val="20"/>
        </w:numPr>
        <w:rPr>
          <w:rFonts w:ascii="Times New Roman" w:hAnsi="Times New Roman"/>
          <w:sz w:val="24"/>
        </w:rPr>
      </w:pPr>
      <w:r w:rsidRPr="00077604">
        <w:rPr>
          <w:rFonts w:ascii="Times New Roman" w:hAnsi="Times New Roman"/>
          <w:sz w:val="24"/>
        </w:rPr>
        <w:t>Assessment on the following objectives occurs three times per year on all children.  Children are making progress in all areas at this time.</w:t>
      </w:r>
    </w:p>
    <w:p w:rsidR="003D4256" w:rsidRDefault="003D4256" w:rsidP="003D4256">
      <w:pPr>
        <w:pStyle w:val="ListParagraph"/>
        <w:numPr>
          <w:ilvl w:val="0"/>
          <w:numId w:val="20"/>
        </w:numPr>
        <w:rPr>
          <w:rFonts w:ascii="Times New Roman" w:hAnsi="Times New Roman"/>
          <w:sz w:val="24"/>
        </w:rPr>
      </w:pPr>
      <w:r>
        <w:rPr>
          <w:rFonts w:ascii="Times New Roman" w:hAnsi="Times New Roman"/>
          <w:sz w:val="24"/>
        </w:rPr>
        <w:t>Transportation</w:t>
      </w:r>
    </w:p>
    <w:p w:rsidR="003D4256" w:rsidRDefault="00445F68" w:rsidP="003D4256">
      <w:pPr>
        <w:pStyle w:val="ListParagraph"/>
        <w:numPr>
          <w:ilvl w:val="1"/>
          <w:numId w:val="20"/>
        </w:numPr>
        <w:rPr>
          <w:rFonts w:ascii="Times New Roman" w:hAnsi="Times New Roman"/>
          <w:sz w:val="24"/>
        </w:rPr>
      </w:pPr>
      <w:r w:rsidRPr="003D4256">
        <w:rPr>
          <w:rFonts w:ascii="Times New Roman" w:hAnsi="Times New Roman"/>
          <w:sz w:val="24"/>
        </w:rPr>
        <w:t>Marketing of all CAP included presentations at community transportat</w:t>
      </w:r>
      <w:r w:rsidR="003D4256">
        <w:rPr>
          <w:rFonts w:ascii="Times New Roman" w:hAnsi="Times New Roman"/>
          <w:sz w:val="24"/>
        </w:rPr>
        <w:t>ion quarterly board meetings</w:t>
      </w:r>
    </w:p>
    <w:p w:rsidR="00445F68" w:rsidRPr="003D4256" w:rsidRDefault="00445F68" w:rsidP="003D4256">
      <w:pPr>
        <w:pStyle w:val="ListParagraph"/>
        <w:numPr>
          <w:ilvl w:val="1"/>
          <w:numId w:val="20"/>
        </w:numPr>
        <w:rPr>
          <w:rFonts w:ascii="Times New Roman" w:hAnsi="Times New Roman"/>
          <w:sz w:val="24"/>
        </w:rPr>
      </w:pPr>
      <w:r w:rsidRPr="003D4256">
        <w:rPr>
          <w:rFonts w:ascii="Times New Roman" w:hAnsi="Times New Roman"/>
          <w:sz w:val="24"/>
        </w:rPr>
        <w:t xml:space="preserve">HOPE Transit provided </w:t>
      </w:r>
      <w:r w:rsidR="00077604">
        <w:rPr>
          <w:rFonts w:ascii="Times New Roman" w:hAnsi="Times New Roman"/>
          <w:sz w:val="24"/>
        </w:rPr>
        <w:t>989</w:t>
      </w:r>
      <w:r w:rsidRPr="003D4256">
        <w:rPr>
          <w:rFonts w:ascii="Times New Roman" w:hAnsi="Times New Roman"/>
          <w:sz w:val="24"/>
        </w:rPr>
        <w:t xml:space="preserve"> </w:t>
      </w:r>
      <w:r w:rsidR="006239DA" w:rsidRPr="003D4256">
        <w:rPr>
          <w:rFonts w:ascii="Times New Roman" w:hAnsi="Times New Roman"/>
          <w:sz w:val="24"/>
        </w:rPr>
        <w:t xml:space="preserve">one-way ride during </w:t>
      </w:r>
      <w:r w:rsidR="00077604">
        <w:rPr>
          <w:rFonts w:ascii="Times New Roman" w:hAnsi="Times New Roman"/>
          <w:sz w:val="24"/>
        </w:rPr>
        <w:t>2018</w:t>
      </w:r>
      <w:r w:rsidRPr="003D4256">
        <w:rPr>
          <w:rFonts w:ascii="Times New Roman" w:hAnsi="Times New Roman"/>
          <w:sz w:val="24"/>
        </w:rPr>
        <w:t xml:space="preserve">; Rural Volunteer Transportation made </w:t>
      </w:r>
      <w:r w:rsidR="00077604">
        <w:rPr>
          <w:rFonts w:ascii="Times New Roman" w:hAnsi="Times New Roman"/>
          <w:sz w:val="24"/>
        </w:rPr>
        <w:t>4,623</w:t>
      </w:r>
      <w:r w:rsidRPr="003D4256">
        <w:rPr>
          <w:rFonts w:ascii="Times New Roman" w:hAnsi="Times New Roman"/>
          <w:sz w:val="24"/>
        </w:rPr>
        <w:t xml:space="preserve"> </w:t>
      </w:r>
      <w:r w:rsidR="006239DA" w:rsidRPr="003D4256">
        <w:rPr>
          <w:rFonts w:ascii="Times New Roman" w:hAnsi="Times New Roman"/>
          <w:sz w:val="24"/>
        </w:rPr>
        <w:t xml:space="preserve">trips during </w:t>
      </w:r>
      <w:r w:rsidR="00077604">
        <w:rPr>
          <w:rFonts w:ascii="Times New Roman" w:hAnsi="Times New Roman"/>
          <w:sz w:val="24"/>
        </w:rPr>
        <w:t>2018</w:t>
      </w:r>
      <w:r w:rsidRPr="003D4256">
        <w:rPr>
          <w:rFonts w:ascii="Times New Roman" w:hAnsi="Times New Roman"/>
          <w:sz w:val="24"/>
        </w:rPr>
        <w:t>; t</w:t>
      </w:r>
      <w:r w:rsidR="006239DA" w:rsidRPr="003D4256">
        <w:rPr>
          <w:rFonts w:ascii="Times New Roman" w:hAnsi="Times New Roman"/>
          <w:sz w:val="24"/>
        </w:rPr>
        <w:t xml:space="preserve">hese numbers are </w:t>
      </w:r>
      <w:r w:rsidRPr="003D4256">
        <w:rPr>
          <w:rFonts w:ascii="Times New Roman" w:hAnsi="Times New Roman"/>
          <w:sz w:val="24"/>
        </w:rPr>
        <w:t>hold</w:t>
      </w:r>
      <w:r w:rsidR="00077604">
        <w:rPr>
          <w:rFonts w:ascii="Times New Roman" w:hAnsi="Times New Roman"/>
          <w:sz w:val="24"/>
        </w:rPr>
        <w:t>ing</w:t>
      </w:r>
      <w:r w:rsidRPr="003D4256">
        <w:rPr>
          <w:rFonts w:ascii="Times New Roman" w:hAnsi="Times New Roman"/>
          <w:sz w:val="24"/>
        </w:rPr>
        <w:t xml:space="preserve"> steady over time and allow individuals to remain independent in rural communities</w:t>
      </w:r>
    </w:p>
    <w:p w:rsidR="003D4256" w:rsidRPr="003D4256" w:rsidRDefault="003D4256" w:rsidP="003D4256">
      <w:pPr>
        <w:pStyle w:val="ListParagraph"/>
        <w:numPr>
          <w:ilvl w:val="0"/>
          <w:numId w:val="20"/>
        </w:numPr>
      </w:pPr>
      <w:r>
        <w:rPr>
          <w:rFonts w:ascii="Times New Roman" w:hAnsi="Times New Roman"/>
          <w:sz w:val="24"/>
        </w:rPr>
        <w:t>Weatherization</w:t>
      </w:r>
    </w:p>
    <w:p w:rsidR="003D4256" w:rsidRPr="003D4256" w:rsidRDefault="00445F68" w:rsidP="003D4256">
      <w:pPr>
        <w:pStyle w:val="ListParagraph"/>
        <w:numPr>
          <w:ilvl w:val="1"/>
          <w:numId w:val="20"/>
        </w:numPr>
      </w:pPr>
      <w:r w:rsidRPr="003D4256">
        <w:rPr>
          <w:rFonts w:ascii="Times New Roman" w:hAnsi="Times New Roman"/>
          <w:sz w:val="24"/>
        </w:rPr>
        <w:t xml:space="preserve">Providing Increased awareness of the weatherization </w:t>
      </w:r>
      <w:r w:rsidR="00E1604C" w:rsidRPr="003D4256">
        <w:rPr>
          <w:rFonts w:ascii="Times New Roman" w:hAnsi="Times New Roman"/>
          <w:sz w:val="24"/>
        </w:rPr>
        <w:t>program</w:t>
      </w:r>
      <w:r w:rsidRPr="003D4256">
        <w:rPr>
          <w:rFonts w:ascii="Times New Roman" w:hAnsi="Times New Roman"/>
          <w:sz w:val="24"/>
        </w:rPr>
        <w:t xml:space="preserve"> to EAP staff have allowed them to better i</w:t>
      </w:r>
      <w:r w:rsidR="003D4256">
        <w:rPr>
          <w:rFonts w:ascii="Times New Roman" w:hAnsi="Times New Roman"/>
          <w:sz w:val="24"/>
        </w:rPr>
        <w:t>nform clients of the program</w:t>
      </w:r>
    </w:p>
    <w:p w:rsidR="00C56B5C" w:rsidRPr="003D4256" w:rsidRDefault="00445F68" w:rsidP="003D4256">
      <w:pPr>
        <w:pStyle w:val="ListParagraph"/>
        <w:numPr>
          <w:ilvl w:val="1"/>
          <w:numId w:val="20"/>
        </w:numPr>
      </w:pPr>
      <w:r w:rsidRPr="003D4256">
        <w:rPr>
          <w:rFonts w:ascii="Times New Roman" w:hAnsi="Times New Roman"/>
          <w:sz w:val="24"/>
        </w:rPr>
        <w:t xml:space="preserve">YTD completions for </w:t>
      </w:r>
      <w:r w:rsidR="00A12CC4">
        <w:rPr>
          <w:rFonts w:ascii="Times New Roman" w:hAnsi="Times New Roman"/>
          <w:sz w:val="24"/>
        </w:rPr>
        <w:t>2018</w:t>
      </w:r>
      <w:r w:rsidRPr="003D4256">
        <w:rPr>
          <w:rFonts w:ascii="Times New Roman" w:hAnsi="Times New Roman"/>
          <w:sz w:val="24"/>
        </w:rPr>
        <w:t xml:space="preserve"> were </w:t>
      </w:r>
      <w:r w:rsidR="00A12CC4">
        <w:rPr>
          <w:rFonts w:ascii="Times New Roman" w:hAnsi="Times New Roman"/>
          <w:sz w:val="24"/>
        </w:rPr>
        <w:t>130</w:t>
      </w:r>
      <w:r w:rsidRPr="003D4256">
        <w:rPr>
          <w:rFonts w:ascii="Times New Roman" w:hAnsi="Times New Roman"/>
          <w:sz w:val="24"/>
        </w:rPr>
        <w:t xml:space="preserve"> compared to </w:t>
      </w:r>
      <w:r w:rsidR="00A12CC4">
        <w:rPr>
          <w:rFonts w:ascii="Times New Roman" w:hAnsi="Times New Roman"/>
          <w:sz w:val="24"/>
        </w:rPr>
        <w:t>124</w:t>
      </w:r>
      <w:r w:rsidR="006239DA" w:rsidRPr="003D4256">
        <w:rPr>
          <w:rFonts w:ascii="Times New Roman" w:hAnsi="Times New Roman"/>
          <w:sz w:val="24"/>
        </w:rPr>
        <w:t xml:space="preserve"> during </w:t>
      </w:r>
      <w:r w:rsidR="00A12CC4">
        <w:rPr>
          <w:rFonts w:ascii="Times New Roman" w:hAnsi="Times New Roman"/>
          <w:sz w:val="24"/>
        </w:rPr>
        <w:t>2017</w:t>
      </w:r>
      <w:r w:rsidRPr="003D4256">
        <w:rPr>
          <w:rFonts w:ascii="Times New Roman" w:hAnsi="Times New Roman"/>
          <w:sz w:val="24"/>
        </w:rPr>
        <w:t xml:space="preserve">; </w:t>
      </w:r>
      <w:r w:rsidR="00A12CC4">
        <w:rPr>
          <w:rFonts w:ascii="Times New Roman" w:hAnsi="Times New Roman"/>
          <w:sz w:val="24"/>
        </w:rPr>
        <w:t>which is a 5</w:t>
      </w:r>
      <w:r w:rsidR="006239DA" w:rsidRPr="003D4256">
        <w:rPr>
          <w:rFonts w:ascii="Times New Roman" w:hAnsi="Times New Roman"/>
          <w:sz w:val="24"/>
        </w:rPr>
        <w:t xml:space="preserve">% increase from </w:t>
      </w:r>
      <w:r w:rsidR="00A12CC4">
        <w:rPr>
          <w:rFonts w:ascii="Times New Roman" w:hAnsi="Times New Roman"/>
          <w:sz w:val="24"/>
        </w:rPr>
        <w:t>2017</w:t>
      </w:r>
      <w:r w:rsidR="006239DA" w:rsidRPr="003D4256">
        <w:rPr>
          <w:rFonts w:ascii="Times New Roman" w:hAnsi="Times New Roman"/>
          <w:sz w:val="24"/>
        </w:rPr>
        <w:t>.</w:t>
      </w:r>
      <w:r w:rsidRPr="003D4256">
        <w:rPr>
          <w:rFonts w:ascii="Times New Roman" w:hAnsi="Times New Roman"/>
          <w:sz w:val="24"/>
        </w:rPr>
        <w:t xml:space="preserve"> </w:t>
      </w:r>
    </w:p>
    <w:p w:rsidR="00445F68" w:rsidRPr="00C91A60" w:rsidRDefault="00445F68" w:rsidP="00445F68">
      <w:pPr>
        <w:rPr>
          <w:rFonts w:eastAsia="Calibri"/>
        </w:rPr>
      </w:pPr>
    </w:p>
    <w:p w:rsidR="00A470AD" w:rsidRDefault="00A470AD" w:rsidP="005222FB">
      <w:pPr>
        <w:rPr>
          <w:b/>
          <w:bCs/>
          <w:sz w:val="36"/>
          <w:szCs w:val="36"/>
        </w:rPr>
      </w:pPr>
    </w:p>
    <w:p w:rsidR="003D4256" w:rsidRDefault="003D4256" w:rsidP="005222FB">
      <w:pPr>
        <w:rPr>
          <w:b/>
          <w:bCs/>
          <w:sz w:val="36"/>
          <w:szCs w:val="36"/>
        </w:rPr>
      </w:pPr>
    </w:p>
    <w:p w:rsidR="003D4256" w:rsidRDefault="003D4256" w:rsidP="005222FB">
      <w:pPr>
        <w:rPr>
          <w:b/>
          <w:bCs/>
          <w:sz w:val="36"/>
          <w:szCs w:val="36"/>
        </w:rPr>
      </w:pPr>
    </w:p>
    <w:p w:rsidR="003D4256" w:rsidRDefault="003D4256" w:rsidP="005222FB">
      <w:pPr>
        <w:rPr>
          <w:b/>
          <w:bCs/>
          <w:sz w:val="36"/>
          <w:szCs w:val="36"/>
        </w:rPr>
      </w:pPr>
    </w:p>
    <w:p w:rsidR="003D4256" w:rsidRDefault="003D4256" w:rsidP="005222FB">
      <w:pPr>
        <w:rPr>
          <w:b/>
          <w:bCs/>
          <w:sz w:val="36"/>
          <w:szCs w:val="36"/>
        </w:rPr>
      </w:pPr>
    </w:p>
    <w:p w:rsidR="003D4256" w:rsidRDefault="003D4256" w:rsidP="005222FB">
      <w:pPr>
        <w:rPr>
          <w:b/>
          <w:bCs/>
          <w:sz w:val="36"/>
          <w:szCs w:val="36"/>
        </w:rPr>
      </w:pPr>
    </w:p>
    <w:p w:rsidR="00A470AD" w:rsidRDefault="00A470AD" w:rsidP="00077604">
      <w:pPr>
        <w:rPr>
          <w:b/>
          <w:bCs/>
        </w:rPr>
      </w:pPr>
    </w:p>
    <w:p w:rsidR="00A470AD" w:rsidRDefault="00A470AD" w:rsidP="00C10B6E">
      <w:pPr>
        <w:jc w:val="center"/>
        <w:rPr>
          <w:b/>
          <w:bCs/>
        </w:rPr>
      </w:pPr>
    </w:p>
    <w:p w:rsidR="00C10B6E" w:rsidRPr="00C91A60" w:rsidRDefault="00C10B6E" w:rsidP="00C10B6E">
      <w:pPr>
        <w:jc w:val="center"/>
        <w:rPr>
          <w:b/>
          <w:bCs/>
        </w:rPr>
      </w:pPr>
      <w:r w:rsidRPr="00C91A60">
        <w:rPr>
          <w:b/>
          <w:bCs/>
        </w:rPr>
        <w:lastRenderedPageBreak/>
        <w:t xml:space="preserve">Chart </w:t>
      </w:r>
      <w:r w:rsidR="00AF715F" w:rsidRPr="00C91A60">
        <w:rPr>
          <w:b/>
          <w:bCs/>
        </w:rPr>
        <w:t>9</w:t>
      </w:r>
    </w:p>
    <w:p w:rsidR="00B27094" w:rsidRPr="00C91A60" w:rsidRDefault="00C10B6E" w:rsidP="00C10B6E">
      <w:pPr>
        <w:jc w:val="center"/>
        <w:rPr>
          <w:rFonts w:eastAsiaTheme="minorHAnsi"/>
        </w:rPr>
      </w:pPr>
      <w:r w:rsidRPr="00C91A60">
        <w:rPr>
          <w:rFonts w:eastAsiaTheme="minorHAnsi"/>
        </w:rPr>
        <w:t>ISTAR-KR Objectives</w:t>
      </w:r>
    </w:p>
    <w:tbl>
      <w:tblPr>
        <w:tblStyle w:val="LightList-Accent5"/>
        <w:tblpPr w:leftFromText="180" w:rightFromText="180" w:vertAnchor="text" w:horzAnchor="margin" w:tblpX="-522" w:tblpY="104"/>
        <w:tblW w:w="10458" w:type="dxa"/>
        <w:tblLayout w:type="fixed"/>
        <w:tblLook w:val="04A0" w:firstRow="1" w:lastRow="0" w:firstColumn="1" w:lastColumn="0" w:noHBand="0" w:noVBand="1"/>
      </w:tblPr>
      <w:tblGrid>
        <w:gridCol w:w="2380"/>
        <w:gridCol w:w="2858"/>
        <w:gridCol w:w="1767"/>
        <w:gridCol w:w="1305"/>
        <w:gridCol w:w="2148"/>
      </w:tblGrid>
      <w:tr w:rsidR="00B27094" w:rsidRPr="00C91A60" w:rsidTr="00B27094">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2380" w:type="dxa"/>
          </w:tcPr>
          <w:p w:rsidR="00FC242D" w:rsidRPr="00C91A60" w:rsidRDefault="00FC242D" w:rsidP="00B27094">
            <w:pPr>
              <w:jc w:val="center"/>
              <w:rPr>
                <w:b w:val="0"/>
                <w:sz w:val="28"/>
                <w:szCs w:val="28"/>
              </w:rPr>
            </w:pPr>
            <w:r w:rsidRPr="00C91A60">
              <w:rPr>
                <w:b w:val="0"/>
                <w:sz w:val="28"/>
                <w:szCs w:val="28"/>
              </w:rPr>
              <w:t>English/Language Arts</w:t>
            </w:r>
          </w:p>
        </w:tc>
        <w:tc>
          <w:tcPr>
            <w:tcW w:w="2858" w:type="dxa"/>
          </w:tcPr>
          <w:p w:rsidR="00FC242D" w:rsidRPr="00C91A60" w:rsidRDefault="00FC242D" w:rsidP="00B27094">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C91A60">
              <w:rPr>
                <w:b w:val="0"/>
                <w:sz w:val="28"/>
                <w:szCs w:val="28"/>
              </w:rPr>
              <w:t>Mathematics</w:t>
            </w:r>
          </w:p>
        </w:tc>
        <w:tc>
          <w:tcPr>
            <w:tcW w:w="1767" w:type="dxa"/>
          </w:tcPr>
          <w:p w:rsidR="00FC242D" w:rsidRPr="00C91A60" w:rsidRDefault="00FC242D" w:rsidP="00B27094">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C91A60">
              <w:rPr>
                <w:b w:val="0"/>
                <w:sz w:val="28"/>
                <w:szCs w:val="28"/>
              </w:rPr>
              <w:t>Personal Care Skills</w:t>
            </w:r>
          </w:p>
        </w:tc>
        <w:tc>
          <w:tcPr>
            <w:tcW w:w="1305" w:type="dxa"/>
          </w:tcPr>
          <w:p w:rsidR="00FC242D" w:rsidRPr="00C91A60" w:rsidRDefault="00FC242D" w:rsidP="00B27094">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C91A60">
              <w:rPr>
                <w:b w:val="0"/>
                <w:sz w:val="28"/>
                <w:szCs w:val="28"/>
              </w:rPr>
              <w:t>Physical Skills</w:t>
            </w:r>
          </w:p>
        </w:tc>
        <w:tc>
          <w:tcPr>
            <w:tcW w:w="2148" w:type="dxa"/>
          </w:tcPr>
          <w:p w:rsidR="00FC242D" w:rsidRPr="00C91A60" w:rsidRDefault="00FC242D" w:rsidP="00B27094">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C91A60">
              <w:rPr>
                <w:b w:val="0"/>
                <w:sz w:val="28"/>
                <w:szCs w:val="28"/>
              </w:rPr>
              <w:t>Social Emotional Skills</w:t>
            </w:r>
          </w:p>
        </w:tc>
      </w:tr>
      <w:tr w:rsidR="00B27094" w:rsidRPr="00C91A60" w:rsidTr="00B2709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80" w:type="dxa"/>
          </w:tcPr>
          <w:p w:rsidR="00FC242D" w:rsidRPr="00C91A60" w:rsidRDefault="00FC242D" w:rsidP="00B27094">
            <w:pPr>
              <w:jc w:val="center"/>
              <w:rPr>
                <w:b w:val="0"/>
              </w:rPr>
            </w:pPr>
            <w:r w:rsidRPr="00C91A60">
              <w:rPr>
                <w:rFonts w:eastAsia="Calibri"/>
                <w:b w:val="0"/>
              </w:rPr>
              <w:t>Comprehends details</w:t>
            </w:r>
          </w:p>
        </w:tc>
        <w:tc>
          <w:tcPr>
            <w:tcW w:w="2858" w:type="dxa"/>
          </w:tcPr>
          <w:p w:rsidR="00FC242D" w:rsidRPr="00C91A60" w:rsidRDefault="00FC242D" w:rsidP="00B27094">
            <w:pPr>
              <w:jc w:val="center"/>
              <w:cnfStyle w:val="000000100000" w:firstRow="0" w:lastRow="0" w:firstColumn="0" w:lastColumn="0" w:oddVBand="0" w:evenVBand="0" w:oddHBand="1" w:evenHBand="0" w:firstRowFirstColumn="0" w:firstRowLastColumn="0" w:lastRowFirstColumn="0" w:lastRowLastColumn="0"/>
            </w:pPr>
            <w:r w:rsidRPr="00C91A60">
              <w:rPr>
                <w:rFonts w:eastAsia="Calibri"/>
              </w:rPr>
              <w:t>Computation (understand addition as putting together and adding to, and understand subtraction as taking apart and taking from);</w:t>
            </w:r>
          </w:p>
        </w:tc>
        <w:tc>
          <w:tcPr>
            <w:tcW w:w="1767" w:type="dxa"/>
          </w:tcPr>
          <w:p w:rsidR="00FC242D" w:rsidRPr="00C91A60" w:rsidRDefault="00B27094" w:rsidP="00B27094">
            <w:pPr>
              <w:jc w:val="center"/>
              <w:cnfStyle w:val="000000100000" w:firstRow="0" w:lastRow="0" w:firstColumn="0" w:lastColumn="0" w:oddVBand="0" w:evenVBand="0" w:oddHBand="1" w:evenHBand="0" w:firstRowFirstColumn="0" w:firstRowLastColumn="0" w:lastRowFirstColumn="0" w:lastRowLastColumn="0"/>
            </w:pPr>
            <w:r w:rsidRPr="00C91A60">
              <w:rPr>
                <w:rFonts w:eastAsia="Calibri"/>
              </w:rPr>
              <w:t>Oral Motor</w:t>
            </w:r>
          </w:p>
        </w:tc>
        <w:tc>
          <w:tcPr>
            <w:tcW w:w="1305" w:type="dxa"/>
          </w:tcPr>
          <w:p w:rsidR="00FC242D" w:rsidRPr="00C91A60" w:rsidRDefault="00B27094" w:rsidP="00B27094">
            <w:pPr>
              <w:jc w:val="center"/>
              <w:cnfStyle w:val="000000100000" w:firstRow="0" w:lastRow="0" w:firstColumn="0" w:lastColumn="0" w:oddVBand="0" w:evenVBand="0" w:oddHBand="1" w:evenHBand="0" w:firstRowFirstColumn="0" w:firstRowLastColumn="0" w:lastRowFirstColumn="0" w:lastRowLastColumn="0"/>
            </w:pPr>
            <w:r w:rsidRPr="00C91A60">
              <w:rPr>
                <w:rFonts w:eastAsia="Calibri"/>
              </w:rPr>
              <w:t>Sensory Integration</w:t>
            </w:r>
          </w:p>
        </w:tc>
        <w:tc>
          <w:tcPr>
            <w:tcW w:w="2148" w:type="dxa"/>
          </w:tcPr>
          <w:p w:rsidR="00FC242D" w:rsidRPr="00C91A60" w:rsidRDefault="00B27094" w:rsidP="00B27094">
            <w:pPr>
              <w:jc w:val="center"/>
              <w:cnfStyle w:val="000000100000" w:firstRow="0" w:lastRow="0" w:firstColumn="0" w:lastColumn="0" w:oddVBand="0" w:evenVBand="0" w:oddHBand="1" w:evenHBand="0" w:firstRowFirstColumn="0" w:firstRowLastColumn="0" w:lastRowFirstColumn="0" w:lastRowLastColumn="0"/>
            </w:pPr>
            <w:r w:rsidRPr="00C91A60">
              <w:rPr>
                <w:rFonts w:eastAsia="Calibri"/>
              </w:rPr>
              <w:t>Sense of Self and Others</w:t>
            </w:r>
          </w:p>
        </w:tc>
      </w:tr>
      <w:tr w:rsidR="00B27094" w:rsidRPr="00C91A60" w:rsidTr="00B27094">
        <w:trPr>
          <w:trHeight w:val="276"/>
        </w:trPr>
        <w:tc>
          <w:tcPr>
            <w:cnfStyle w:val="001000000000" w:firstRow="0" w:lastRow="0" w:firstColumn="1" w:lastColumn="0" w:oddVBand="0" w:evenVBand="0" w:oddHBand="0" w:evenHBand="0" w:firstRowFirstColumn="0" w:firstRowLastColumn="0" w:lastRowFirstColumn="0" w:lastRowLastColumn="0"/>
            <w:tcW w:w="2380" w:type="dxa"/>
          </w:tcPr>
          <w:p w:rsidR="00FC242D" w:rsidRPr="00C91A60" w:rsidRDefault="00FC242D" w:rsidP="00B27094">
            <w:pPr>
              <w:jc w:val="center"/>
              <w:rPr>
                <w:b w:val="0"/>
              </w:rPr>
            </w:pPr>
            <w:r w:rsidRPr="00C91A60">
              <w:rPr>
                <w:rFonts w:eastAsia="Calibri"/>
                <w:b w:val="0"/>
              </w:rPr>
              <w:t>Events and main ideas (stories, novels, drama, poetry);</w:t>
            </w:r>
          </w:p>
        </w:tc>
        <w:tc>
          <w:tcPr>
            <w:tcW w:w="2858" w:type="dxa"/>
          </w:tcPr>
          <w:p w:rsidR="00FC242D" w:rsidRPr="00C91A60" w:rsidRDefault="00FC242D" w:rsidP="00B27094">
            <w:pPr>
              <w:jc w:val="center"/>
              <w:cnfStyle w:val="000000000000" w:firstRow="0" w:lastRow="0" w:firstColumn="0" w:lastColumn="0" w:oddVBand="0" w:evenVBand="0" w:oddHBand="0" w:evenHBand="0" w:firstRowFirstColumn="0" w:firstRowLastColumn="0" w:lastRowFirstColumn="0" w:lastRowLastColumn="0"/>
            </w:pPr>
            <w:r w:rsidRPr="00C91A60">
              <w:rPr>
                <w:rFonts w:eastAsia="Calibri"/>
              </w:rPr>
              <w:t>Counting and Quantity (number names, count objects, understand place e.g. value of 10 ones in the number 10);</w:t>
            </w:r>
          </w:p>
        </w:tc>
        <w:tc>
          <w:tcPr>
            <w:tcW w:w="1767" w:type="dxa"/>
          </w:tcPr>
          <w:p w:rsidR="00FC242D" w:rsidRPr="00C91A60" w:rsidRDefault="00B27094" w:rsidP="00B27094">
            <w:pPr>
              <w:jc w:val="center"/>
              <w:cnfStyle w:val="000000000000" w:firstRow="0" w:lastRow="0" w:firstColumn="0" w:lastColumn="0" w:oddVBand="0" w:evenVBand="0" w:oddHBand="0" w:evenHBand="0" w:firstRowFirstColumn="0" w:firstRowLastColumn="0" w:lastRowFirstColumn="0" w:lastRowLastColumn="0"/>
            </w:pPr>
            <w:r w:rsidRPr="00C91A60">
              <w:rPr>
                <w:rFonts w:eastAsia="Calibri"/>
              </w:rPr>
              <w:t>Self-Feeding</w:t>
            </w:r>
          </w:p>
        </w:tc>
        <w:tc>
          <w:tcPr>
            <w:tcW w:w="1305" w:type="dxa"/>
          </w:tcPr>
          <w:p w:rsidR="00FC242D" w:rsidRPr="00C91A60" w:rsidRDefault="00B27094" w:rsidP="00B27094">
            <w:pPr>
              <w:jc w:val="center"/>
              <w:cnfStyle w:val="000000000000" w:firstRow="0" w:lastRow="0" w:firstColumn="0" w:lastColumn="0" w:oddVBand="0" w:evenVBand="0" w:oddHBand="0" w:evenHBand="0" w:firstRowFirstColumn="0" w:firstRowLastColumn="0" w:lastRowFirstColumn="0" w:lastRowLastColumn="0"/>
            </w:pPr>
            <w:r w:rsidRPr="00C91A60">
              <w:rPr>
                <w:rFonts w:eastAsia="Calibri"/>
              </w:rPr>
              <w:t>Physical Stability</w:t>
            </w:r>
          </w:p>
        </w:tc>
        <w:tc>
          <w:tcPr>
            <w:tcW w:w="2148" w:type="dxa"/>
          </w:tcPr>
          <w:p w:rsidR="00FC242D" w:rsidRPr="00C91A60" w:rsidRDefault="00B27094" w:rsidP="00B27094">
            <w:pPr>
              <w:jc w:val="center"/>
              <w:cnfStyle w:val="000000000000" w:firstRow="0" w:lastRow="0" w:firstColumn="0" w:lastColumn="0" w:oddVBand="0" w:evenVBand="0" w:oddHBand="0" w:evenHBand="0" w:firstRowFirstColumn="0" w:firstRowLastColumn="0" w:lastRowFirstColumn="0" w:lastRowLastColumn="0"/>
            </w:pPr>
            <w:r w:rsidRPr="00C91A60">
              <w:rPr>
                <w:rFonts w:eastAsia="Calibri"/>
              </w:rPr>
              <w:t>Manages Emotions;</w:t>
            </w:r>
          </w:p>
        </w:tc>
      </w:tr>
      <w:tr w:rsidR="00B27094" w:rsidRPr="00C91A60" w:rsidTr="00B2709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80" w:type="dxa"/>
          </w:tcPr>
          <w:p w:rsidR="00FC242D" w:rsidRPr="00C91A60" w:rsidRDefault="00FC242D" w:rsidP="00B27094">
            <w:pPr>
              <w:jc w:val="center"/>
              <w:rPr>
                <w:b w:val="0"/>
              </w:rPr>
            </w:pPr>
            <w:r w:rsidRPr="00C91A60">
              <w:rPr>
                <w:rFonts w:eastAsia="Calibri"/>
                <w:b w:val="0"/>
              </w:rPr>
              <w:t>Uses print for pleasure and information (range of texts);</w:t>
            </w:r>
          </w:p>
        </w:tc>
        <w:tc>
          <w:tcPr>
            <w:tcW w:w="2858" w:type="dxa"/>
          </w:tcPr>
          <w:p w:rsidR="00FC242D" w:rsidRPr="00C91A60" w:rsidRDefault="00B27094" w:rsidP="00B27094">
            <w:pPr>
              <w:jc w:val="center"/>
              <w:cnfStyle w:val="000000100000" w:firstRow="0" w:lastRow="0" w:firstColumn="0" w:lastColumn="0" w:oddVBand="0" w:evenVBand="0" w:oddHBand="1" w:evenHBand="0" w:firstRowFirstColumn="0" w:firstRowLastColumn="0" w:lastRowFirstColumn="0" w:lastRowLastColumn="0"/>
            </w:pPr>
            <w:r w:rsidRPr="00C91A60">
              <w:rPr>
                <w:rFonts w:eastAsia="Calibri"/>
              </w:rPr>
              <w:t>Length, Capacity, Weight, Temperature (describe and compare measureable attributes);</w:t>
            </w:r>
          </w:p>
        </w:tc>
        <w:tc>
          <w:tcPr>
            <w:tcW w:w="1767" w:type="dxa"/>
          </w:tcPr>
          <w:p w:rsidR="00FC242D" w:rsidRPr="00C91A60" w:rsidRDefault="00B27094" w:rsidP="00B27094">
            <w:pPr>
              <w:jc w:val="center"/>
              <w:cnfStyle w:val="000000100000" w:firstRow="0" w:lastRow="0" w:firstColumn="0" w:lastColumn="0" w:oddVBand="0" w:evenVBand="0" w:oddHBand="1" w:evenHBand="0" w:firstRowFirstColumn="0" w:firstRowLastColumn="0" w:lastRowFirstColumn="0" w:lastRowLastColumn="0"/>
            </w:pPr>
            <w:r w:rsidRPr="00C91A60">
              <w:rPr>
                <w:rFonts w:eastAsia="Calibri"/>
              </w:rPr>
              <w:t>Dressing/Undressing</w:t>
            </w:r>
          </w:p>
        </w:tc>
        <w:tc>
          <w:tcPr>
            <w:tcW w:w="1305" w:type="dxa"/>
          </w:tcPr>
          <w:p w:rsidR="00FC242D" w:rsidRPr="00C91A60" w:rsidRDefault="00B27094" w:rsidP="00B27094">
            <w:pPr>
              <w:jc w:val="center"/>
              <w:cnfStyle w:val="000000100000" w:firstRow="0" w:lastRow="0" w:firstColumn="0" w:lastColumn="0" w:oddVBand="0" w:evenVBand="0" w:oddHBand="1" w:evenHBand="0" w:firstRowFirstColumn="0" w:firstRowLastColumn="0" w:lastRowFirstColumn="0" w:lastRowLastColumn="0"/>
            </w:pPr>
            <w:r w:rsidRPr="00C91A60">
              <w:rPr>
                <w:rFonts w:eastAsia="Calibri"/>
              </w:rPr>
              <w:t>Gross Motor Skills</w:t>
            </w:r>
          </w:p>
        </w:tc>
        <w:tc>
          <w:tcPr>
            <w:tcW w:w="2148" w:type="dxa"/>
          </w:tcPr>
          <w:p w:rsidR="00FC242D" w:rsidRPr="00C91A60" w:rsidRDefault="00B27094" w:rsidP="00B27094">
            <w:pPr>
              <w:jc w:val="center"/>
              <w:cnfStyle w:val="000000100000" w:firstRow="0" w:lastRow="0" w:firstColumn="0" w:lastColumn="0" w:oddVBand="0" w:evenVBand="0" w:oddHBand="1" w:evenHBand="0" w:firstRowFirstColumn="0" w:firstRowLastColumn="0" w:lastRowFirstColumn="0" w:lastRowLastColumn="0"/>
            </w:pPr>
            <w:r w:rsidRPr="00C91A60">
              <w:rPr>
                <w:rFonts w:eastAsia="Calibri"/>
              </w:rPr>
              <w:t>Interpersonal Skills;</w:t>
            </w:r>
          </w:p>
        </w:tc>
      </w:tr>
      <w:tr w:rsidR="00B27094" w:rsidRPr="00C91A60" w:rsidTr="00B27094">
        <w:trPr>
          <w:trHeight w:val="276"/>
        </w:trPr>
        <w:tc>
          <w:tcPr>
            <w:cnfStyle w:val="001000000000" w:firstRow="0" w:lastRow="0" w:firstColumn="1" w:lastColumn="0" w:oddVBand="0" w:evenVBand="0" w:oddHBand="0" w:evenHBand="0" w:firstRowFirstColumn="0" w:firstRowLastColumn="0" w:lastRowFirstColumn="0" w:lastRowLastColumn="0"/>
            <w:tcW w:w="2380" w:type="dxa"/>
          </w:tcPr>
          <w:p w:rsidR="00FC242D" w:rsidRPr="00C91A60" w:rsidRDefault="00FC242D" w:rsidP="00B27094">
            <w:pPr>
              <w:jc w:val="center"/>
              <w:rPr>
                <w:b w:val="0"/>
              </w:rPr>
            </w:pPr>
            <w:r w:rsidRPr="00C91A60">
              <w:rPr>
                <w:rFonts w:eastAsia="Calibri"/>
                <w:b w:val="0"/>
              </w:rPr>
              <w:t>Writing for a specific purpose and audience</w:t>
            </w:r>
          </w:p>
        </w:tc>
        <w:tc>
          <w:tcPr>
            <w:tcW w:w="2858" w:type="dxa"/>
          </w:tcPr>
          <w:p w:rsidR="00FC242D" w:rsidRPr="00C91A60" w:rsidRDefault="00B27094" w:rsidP="00B27094">
            <w:pPr>
              <w:jc w:val="center"/>
              <w:cnfStyle w:val="000000000000" w:firstRow="0" w:lastRow="0" w:firstColumn="0" w:lastColumn="0" w:oddVBand="0" w:evenVBand="0" w:oddHBand="0" w:evenHBand="0" w:firstRowFirstColumn="0" w:firstRowLastColumn="0" w:lastRowFirstColumn="0" w:lastRowLastColumn="0"/>
            </w:pPr>
            <w:r w:rsidRPr="00C91A60">
              <w:rPr>
                <w:rFonts w:eastAsia="Calibri"/>
              </w:rPr>
              <w:t>Location (describe objects in terms of placement);</w:t>
            </w:r>
          </w:p>
        </w:tc>
        <w:tc>
          <w:tcPr>
            <w:tcW w:w="1767" w:type="dxa"/>
          </w:tcPr>
          <w:p w:rsidR="00FC242D" w:rsidRPr="00C91A60" w:rsidRDefault="00B27094" w:rsidP="00B27094">
            <w:pPr>
              <w:jc w:val="center"/>
              <w:cnfStyle w:val="000000000000" w:firstRow="0" w:lastRow="0" w:firstColumn="0" w:lastColumn="0" w:oddVBand="0" w:evenVBand="0" w:oddHBand="0" w:evenHBand="0" w:firstRowFirstColumn="0" w:firstRowLastColumn="0" w:lastRowFirstColumn="0" w:lastRowLastColumn="0"/>
            </w:pPr>
            <w:r w:rsidRPr="00C91A60">
              <w:rPr>
                <w:rFonts w:eastAsia="Calibri"/>
              </w:rPr>
              <w:t>Care of hands, face, nose</w:t>
            </w:r>
          </w:p>
        </w:tc>
        <w:tc>
          <w:tcPr>
            <w:tcW w:w="1305" w:type="dxa"/>
          </w:tcPr>
          <w:p w:rsidR="00FC242D" w:rsidRPr="00C91A60" w:rsidRDefault="00B27094" w:rsidP="00B27094">
            <w:pPr>
              <w:jc w:val="center"/>
              <w:cnfStyle w:val="000000000000" w:firstRow="0" w:lastRow="0" w:firstColumn="0" w:lastColumn="0" w:oddVBand="0" w:evenVBand="0" w:oddHBand="0" w:evenHBand="0" w:firstRowFirstColumn="0" w:firstRowLastColumn="0" w:lastRowFirstColumn="0" w:lastRowLastColumn="0"/>
            </w:pPr>
            <w:r w:rsidRPr="00C91A60">
              <w:rPr>
                <w:rFonts w:eastAsia="Calibri"/>
              </w:rPr>
              <w:t>Object Control</w:t>
            </w:r>
          </w:p>
        </w:tc>
        <w:tc>
          <w:tcPr>
            <w:tcW w:w="2148" w:type="dxa"/>
          </w:tcPr>
          <w:p w:rsidR="00FC242D" w:rsidRPr="00C91A60" w:rsidRDefault="00B27094" w:rsidP="00B27094">
            <w:pPr>
              <w:jc w:val="center"/>
              <w:cnfStyle w:val="000000000000" w:firstRow="0" w:lastRow="0" w:firstColumn="0" w:lastColumn="0" w:oddVBand="0" w:evenVBand="0" w:oddHBand="0" w:evenHBand="0" w:firstRowFirstColumn="0" w:firstRowLastColumn="0" w:lastRowFirstColumn="0" w:lastRowLastColumn="0"/>
            </w:pPr>
            <w:r w:rsidRPr="00C91A60">
              <w:rPr>
                <w:rFonts w:eastAsia="Calibri"/>
              </w:rPr>
              <w:t>Responsibility</w:t>
            </w:r>
          </w:p>
        </w:tc>
      </w:tr>
      <w:tr w:rsidR="00B27094" w:rsidRPr="00C91A60" w:rsidTr="00B2709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80" w:type="dxa"/>
          </w:tcPr>
          <w:p w:rsidR="00FC242D" w:rsidRPr="00C91A60" w:rsidRDefault="00FC242D" w:rsidP="00B27094">
            <w:pPr>
              <w:jc w:val="center"/>
              <w:rPr>
                <w:b w:val="0"/>
              </w:rPr>
            </w:pPr>
            <w:r w:rsidRPr="00C91A60">
              <w:rPr>
                <w:rFonts w:eastAsia="Calibri"/>
                <w:b w:val="0"/>
              </w:rPr>
              <w:t>Uses writing implements (uppercase, lowercase, punctuation, capitalization);</w:t>
            </w:r>
          </w:p>
        </w:tc>
        <w:tc>
          <w:tcPr>
            <w:tcW w:w="2858" w:type="dxa"/>
          </w:tcPr>
          <w:p w:rsidR="00FC242D" w:rsidRPr="00C91A60" w:rsidRDefault="00B27094" w:rsidP="00B27094">
            <w:pPr>
              <w:jc w:val="center"/>
              <w:cnfStyle w:val="000000100000" w:firstRow="0" w:lastRow="0" w:firstColumn="0" w:lastColumn="0" w:oddVBand="0" w:evenVBand="0" w:oddHBand="1" w:evenHBand="0" w:firstRowFirstColumn="0" w:firstRowLastColumn="0" w:lastRowFirstColumn="0" w:lastRowLastColumn="0"/>
            </w:pPr>
            <w:r w:rsidRPr="00C91A60">
              <w:rPr>
                <w:rFonts w:eastAsia="Calibri"/>
              </w:rPr>
              <w:t>Sorting and Classifying Objects (classify objects and count attributes of objects);</w:t>
            </w:r>
          </w:p>
        </w:tc>
        <w:tc>
          <w:tcPr>
            <w:tcW w:w="1767" w:type="dxa"/>
          </w:tcPr>
          <w:p w:rsidR="00FC242D" w:rsidRPr="00C91A60" w:rsidRDefault="00B27094" w:rsidP="00B27094">
            <w:pPr>
              <w:jc w:val="center"/>
              <w:cnfStyle w:val="000000100000" w:firstRow="0" w:lastRow="0" w:firstColumn="0" w:lastColumn="0" w:oddVBand="0" w:evenVBand="0" w:oddHBand="1" w:evenHBand="0" w:firstRowFirstColumn="0" w:firstRowLastColumn="0" w:lastRowFirstColumn="0" w:lastRowLastColumn="0"/>
            </w:pPr>
            <w:r w:rsidRPr="00C91A60">
              <w:rPr>
                <w:rFonts w:eastAsia="Calibri"/>
              </w:rPr>
              <w:t>Toileting</w:t>
            </w:r>
          </w:p>
        </w:tc>
        <w:tc>
          <w:tcPr>
            <w:tcW w:w="1305" w:type="dxa"/>
          </w:tcPr>
          <w:p w:rsidR="00FC242D" w:rsidRPr="00C91A60" w:rsidRDefault="00B27094" w:rsidP="00B27094">
            <w:pPr>
              <w:jc w:val="center"/>
              <w:cnfStyle w:val="000000100000" w:firstRow="0" w:lastRow="0" w:firstColumn="0" w:lastColumn="0" w:oddVBand="0" w:evenVBand="0" w:oddHBand="1" w:evenHBand="0" w:firstRowFirstColumn="0" w:firstRowLastColumn="0" w:lastRowFirstColumn="0" w:lastRowLastColumn="0"/>
            </w:pPr>
            <w:r w:rsidRPr="00C91A60">
              <w:rPr>
                <w:rFonts w:eastAsia="Calibri"/>
              </w:rPr>
              <w:t>Precision Hand Skills</w:t>
            </w:r>
          </w:p>
        </w:tc>
        <w:tc>
          <w:tcPr>
            <w:tcW w:w="2148" w:type="dxa"/>
          </w:tcPr>
          <w:p w:rsidR="00FC242D" w:rsidRPr="00C91A60" w:rsidRDefault="00B27094" w:rsidP="00B27094">
            <w:pPr>
              <w:jc w:val="center"/>
              <w:cnfStyle w:val="000000100000" w:firstRow="0" w:lastRow="0" w:firstColumn="0" w:lastColumn="0" w:oddVBand="0" w:evenVBand="0" w:oddHBand="1" w:evenHBand="0" w:firstRowFirstColumn="0" w:firstRowLastColumn="0" w:lastRowFirstColumn="0" w:lastRowLastColumn="0"/>
            </w:pPr>
            <w:r w:rsidRPr="00C91A60">
              <w:rPr>
                <w:rFonts w:eastAsia="Calibri"/>
              </w:rPr>
              <w:t>Problem Solving; Learning</w:t>
            </w:r>
          </w:p>
        </w:tc>
      </w:tr>
      <w:tr w:rsidR="00B27094" w:rsidRPr="00C91A60" w:rsidTr="00B27094">
        <w:trPr>
          <w:trHeight w:val="276"/>
        </w:trPr>
        <w:tc>
          <w:tcPr>
            <w:cnfStyle w:val="001000000000" w:firstRow="0" w:lastRow="0" w:firstColumn="1" w:lastColumn="0" w:oddVBand="0" w:evenVBand="0" w:oddHBand="0" w:evenHBand="0" w:firstRowFirstColumn="0" w:firstRowLastColumn="0" w:lastRowFirstColumn="0" w:lastRowLastColumn="0"/>
            <w:tcW w:w="2380" w:type="dxa"/>
          </w:tcPr>
          <w:p w:rsidR="00FC242D" w:rsidRPr="00C91A60" w:rsidRDefault="00FC242D" w:rsidP="00B27094">
            <w:pPr>
              <w:jc w:val="center"/>
              <w:rPr>
                <w:b w:val="0"/>
              </w:rPr>
            </w:pPr>
            <w:r w:rsidRPr="00C91A60">
              <w:rPr>
                <w:rFonts w:eastAsia="Calibri"/>
                <w:b w:val="0"/>
              </w:rPr>
              <w:t>Demonstrates expressive language (acquisition and use of vocabulary);</w:t>
            </w:r>
          </w:p>
        </w:tc>
        <w:tc>
          <w:tcPr>
            <w:tcW w:w="2858" w:type="dxa"/>
          </w:tcPr>
          <w:p w:rsidR="00FC242D" w:rsidRPr="00C91A60" w:rsidRDefault="00B27094" w:rsidP="00B27094">
            <w:pPr>
              <w:jc w:val="center"/>
              <w:cnfStyle w:val="000000000000" w:firstRow="0" w:lastRow="0" w:firstColumn="0" w:lastColumn="0" w:oddVBand="0" w:evenVBand="0" w:oddHBand="0" w:evenHBand="0" w:firstRowFirstColumn="0" w:firstRowLastColumn="0" w:lastRowFirstColumn="0" w:lastRowLastColumn="0"/>
            </w:pPr>
            <w:r w:rsidRPr="00C91A60">
              <w:rPr>
                <w:rFonts w:eastAsia="Calibri"/>
              </w:rPr>
              <w:t>Time (understand time in relation to events; sequence events; use measuring units of time)</w:t>
            </w:r>
          </w:p>
        </w:tc>
        <w:tc>
          <w:tcPr>
            <w:tcW w:w="1767" w:type="dxa"/>
          </w:tcPr>
          <w:p w:rsidR="00FC242D" w:rsidRPr="00C91A60" w:rsidRDefault="00FC242D" w:rsidP="00B27094">
            <w:pPr>
              <w:jc w:val="center"/>
              <w:cnfStyle w:val="000000000000" w:firstRow="0" w:lastRow="0" w:firstColumn="0" w:lastColumn="0" w:oddVBand="0" w:evenVBand="0" w:oddHBand="0" w:evenHBand="0" w:firstRowFirstColumn="0" w:firstRowLastColumn="0" w:lastRowFirstColumn="0" w:lastRowLastColumn="0"/>
            </w:pPr>
          </w:p>
        </w:tc>
        <w:tc>
          <w:tcPr>
            <w:tcW w:w="1305" w:type="dxa"/>
          </w:tcPr>
          <w:p w:rsidR="00FC242D" w:rsidRPr="00C91A60" w:rsidRDefault="00FC242D" w:rsidP="00B27094">
            <w:pPr>
              <w:jc w:val="center"/>
              <w:cnfStyle w:val="000000000000" w:firstRow="0" w:lastRow="0" w:firstColumn="0" w:lastColumn="0" w:oddVBand="0" w:evenVBand="0" w:oddHBand="0" w:evenHBand="0" w:firstRowFirstColumn="0" w:firstRowLastColumn="0" w:lastRowFirstColumn="0" w:lastRowLastColumn="0"/>
            </w:pPr>
          </w:p>
        </w:tc>
        <w:tc>
          <w:tcPr>
            <w:tcW w:w="2148" w:type="dxa"/>
          </w:tcPr>
          <w:p w:rsidR="00FC242D" w:rsidRPr="00C91A60" w:rsidRDefault="00FC242D" w:rsidP="00B27094">
            <w:pPr>
              <w:jc w:val="center"/>
              <w:cnfStyle w:val="000000000000" w:firstRow="0" w:lastRow="0" w:firstColumn="0" w:lastColumn="0" w:oddVBand="0" w:evenVBand="0" w:oddHBand="0" w:evenHBand="0" w:firstRowFirstColumn="0" w:firstRowLastColumn="0" w:lastRowFirstColumn="0" w:lastRowLastColumn="0"/>
            </w:pPr>
          </w:p>
        </w:tc>
      </w:tr>
      <w:tr w:rsidR="00B27094" w:rsidRPr="00C91A60" w:rsidTr="00B2709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80" w:type="dxa"/>
          </w:tcPr>
          <w:p w:rsidR="00FC242D" w:rsidRPr="00C91A60" w:rsidRDefault="00FC242D" w:rsidP="00B27094">
            <w:pPr>
              <w:jc w:val="center"/>
              <w:rPr>
                <w:b w:val="0"/>
              </w:rPr>
            </w:pPr>
            <w:r w:rsidRPr="00C91A60">
              <w:rPr>
                <w:rFonts w:eastAsia="Calibri"/>
                <w:b w:val="0"/>
              </w:rPr>
              <w:t>Demonstrates receptive language (comprehend and collaborate);</w:t>
            </w:r>
          </w:p>
        </w:tc>
        <w:tc>
          <w:tcPr>
            <w:tcW w:w="2858" w:type="dxa"/>
          </w:tcPr>
          <w:p w:rsidR="00FC242D" w:rsidRPr="00C91A60" w:rsidRDefault="00FC242D" w:rsidP="00B27094">
            <w:pPr>
              <w:jc w:val="center"/>
              <w:cnfStyle w:val="000000100000" w:firstRow="0" w:lastRow="0" w:firstColumn="0" w:lastColumn="0" w:oddVBand="0" w:evenVBand="0" w:oddHBand="1" w:evenHBand="0" w:firstRowFirstColumn="0" w:firstRowLastColumn="0" w:lastRowFirstColumn="0" w:lastRowLastColumn="0"/>
            </w:pPr>
          </w:p>
        </w:tc>
        <w:tc>
          <w:tcPr>
            <w:tcW w:w="1767" w:type="dxa"/>
          </w:tcPr>
          <w:p w:rsidR="00FC242D" w:rsidRPr="00C91A60" w:rsidRDefault="00FC242D" w:rsidP="00B27094">
            <w:pPr>
              <w:jc w:val="center"/>
              <w:cnfStyle w:val="000000100000" w:firstRow="0" w:lastRow="0" w:firstColumn="0" w:lastColumn="0" w:oddVBand="0" w:evenVBand="0" w:oddHBand="1" w:evenHBand="0" w:firstRowFirstColumn="0" w:firstRowLastColumn="0" w:lastRowFirstColumn="0" w:lastRowLastColumn="0"/>
            </w:pPr>
          </w:p>
        </w:tc>
        <w:tc>
          <w:tcPr>
            <w:tcW w:w="1305" w:type="dxa"/>
          </w:tcPr>
          <w:p w:rsidR="00FC242D" w:rsidRPr="00C91A60" w:rsidRDefault="00FC242D" w:rsidP="00B27094">
            <w:pPr>
              <w:jc w:val="center"/>
              <w:cnfStyle w:val="000000100000" w:firstRow="0" w:lastRow="0" w:firstColumn="0" w:lastColumn="0" w:oddVBand="0" w:evenVBand="0" w:oddHBand="1" w:evenHBand="0" w:firstRowFirstColumn="0" w:firstRowLastColumn="0" w:lastRowFirstColumn="0" w:lastRowLastColumn="0"/>
            </w:pPr>
          </w:p>
        </w:tc>
        <w:tc>
          <w:tcPr>
            <w:tcW w:w="2148" w:type="dxa"/>
          </w:tcPr>
          <w:p w:rsidR="00FC242D" w:rsidRPr="00C91A60" w:rsidRDefault="00FC242D" w:rsidP="00B27094">
            <w:pPr>
              <w:jc w:val="center"/>
              <w:cnfStyle w:val="000000100000" w:firstRow="0" w:lastRow="0" w:firstColumn="0" w:lastColumn="0" w:oddVBand="0" w:evenVBand="0" w:oddHBand="1" w:evenHBand="0" w:firstRowFirstColumn="0" w:firstRowLastColumn="0" w:lastRowFirstColumn="0" w:lastRowLastColumn="0"/>
            </w:pPr>
          </w:p>
        </w:tc>
      </w:tr>
      <w:tr w:rsidR="00B27094" w:rsidRPr="00C91A60" w:rsidTr="00B27094">
        <w:trPr>
          <w:trHeight w:val="276"/>
        </w:trPr>
        <w:tc>
          <w:tcPr>
            <w:cnfStyle w:val="001000000000" w:firstRow="0" w:lastRow="0" w:firstColumn="1" w:lastColumn="0" w:oddVBand="0" w:evenVBand="0" w:oddHBand="0" w:evenHBand="0" w:firstRowFirstColumn="0" w:firstRowLastColumn="0" w:lastRowFirstColumn="0" w:lastRowLastColumn="0"/>
            <w:tcW w:w="2380" w:type="dxa"/>
          </w:tcPr>
          <w:p w:rsidR="00FC242D" w:rsidRPr="00C91A60" w:rsidRDefault="00FC242D" w:rsidP="00B27094">
            <w:pPr>
              <w:jc w:val="center"/>
              <w:rPr>
                <w:b w:val="0"/>
              </w:rPr>
            </w:pPr>
            <w:r w:rsidRPr="00C91A60">
              <w:rPr>
                <w:rFonts w:eastAsia="Calibri"/>
                <w:b w:val="0"/>
              </w:rPr>
              <w:t>Demonstrates awareness of sounds (phonological understanding);</w:t>
            </w:r>
          </w:p>
        </w:tc>
        <w:tc>
          <w:tcPr>
            <w:tcW w:w="2858" w:type="dxa"/>
          </w:tcPr>
          <w:p w:rsidR="00FC242D" w:rsidRPr="00C91A60" w:rsidRDefault="00FC242D" w:rsidP="00B27094">
            <w:pPr>
              <w:jc w:val="center"/>
              <w:cnfStyle w:val="000000000000" w:firstRow="0" w:lastRow="0" w:firstColumn="0" w:lastColumn="0" w:oddVBand="0" w:evenVBand="0" w:oddHBand="0" w:evenHBand="0" w:firstRowFirstColumn="0" w:firstRowLastColumn="0" w:lastRowFirstColumn="0" w:lastRowLastColumn="0"/>
            </w:pPr>
          </w:p>
        </w:tc>
        <w:tc>
          <w:tcPr>
            <w:tcW w:w="1767" w:type="dxa"/>
          </w:tcPr>
          <w:p w:rsidR="00FC242D" w:rsidRPr="00C91A60" w:rsidRDefault="00FC242D" w:rsidP="00B27094">
            <w:pPr>
              <w:jc w:val="center"/>
              <w:cnfStyle w:val="000000000000" w:firstRow="0" w:lastRow="0" w:firstColumn="0" w:lastColumn="0" w:oddVBand="0" w:evenVBand="0" w:oddHBand="0" w:evenHBand="0" w:firstRowFirstColumn="0" w:firstRowLastColumn="0" w:lastRowFirstColumn="0" w:lastRowLastColumn="0"/>
            </w:pPr>
          </w:p>
        </w:tc>
        <w:tc>
          <w:tcPr>
            <w:tcW w:w="1305" w:type="dxa"/>
          </w:tcPr>
          <w:p w:rsidR="00FC242D" w:rsidRPr="00C91A60" w:rsidRDefault="00FC242D" w:rsidP="00B27094">
            <w:pPr>
              <w:jc w:val="center"/>
              <w:cnfStyle w:val="000000000000" w:firstRow="0" w:lastRow="0" w:firstColumn="0" w:lastColumn="0" w:oddVBand="0" w:evenVBand="0" w:oddHBand="0" w:evenHBand="0" w:firstRowFirstColumn="0" w:firstRowLastColumn="0" w:lastRowFirstColumn="0" w:lastRowLastColumn="0"/>
            </w:pPr>
          </w:p>
        </w:tc>
        <w:tc>
          <w:tcPr>
            <w:tcW w:w="2148" w:type="dxa"/>
          </w:tcPr>
          <w:p w:rsidR="00FC242D" w:rsidRPr="00C91A60" w:rsidRDefault="00FC242D" w:rsidP="00B27094">
            <w:pPr>
              <w:jc w:val="center"/>
              <w:cnfStyle w:val="000000000000" w:firstRow="0" w:lastRow="0" w:firstColumn="0" w:lastColumn="0" w:oddVBand="0" w:evenVBand="0" w:oddHBand="0" w:evenHBand="0" w:firstRowFirstColumn="0" w:firstRowLastColumn="0" w:lastRowFirstColumn="0" w:lastRowLastColumn="0"/>
            </w:pPr>
          </w:p>
        </w:tc>
      </w:tr>
      <w:tr w:rsidR="00B27094" w:rsidRPr="00C91A60" w:rsidTr="00B27094">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380" w:type="dxa"/>
          </w:tcPr>
          <w:p w:rsidR="00FC242D" w:rsidRPr="00C91A60" w:rsidRDefault="00FC242D" w:rsidP="00B27094">
            <w:pPr>
              <w:jc w:val="center"/>
              <w:rPr>
                <w:rFonts w:eastAsia="Calibri"/>
                <w:b w:val="0"/>
              </w:rPr>
            </w:pPr>
            <w:r w:rsidRPr="00C91A60">
              <w:rPr>
                <w:rFonts w:eastAsia="Calibri"/>
                <w:b w:val="0"/>
              </w:rPr>
              <w:t>Demonstrates awareness of symbols (print concepts, phonics, word recognition)</w:t>
            </w:r>
          </w:p>
        </w:tc>
        <w:tc>
          <w:tcPr>
            <w:tcW w:w="2858" w:type="dxa"/>
          </w:tcPr>
          <w:p w:rsidR="00FC242D" w:rsidRPr="00C91A60" w:rsidRDefault="00FC242D" w:rsidP="00B27094">
            <w:pPr>
              <w:jc w:val="center"/>
              <w:cnfStyle w:val="000000100000" w:firstRow="0" w:lastRow="0" w:firstColumn="0" w:lastColumn="0" w:oddVBand="0" w:evenVBand="0" w:oddHBand="1" w:evenHBand="0" w:firstRowFirstColumn="0" w:firstRowLastColumn="0" w:lastRowFirstColumn="0" w:lastRowLastColumn="0"/>
            </w:pPr>
          </w:p>
        </w:tc>
        <w:tc>
          <w:tcPr>
            <w:tcW w:w="1767" w:type="dxa"/>
          </w:tcPr>
          <w:p w:rsidR="00FC242D" w:rsidRPr="00C91A60" w:rsidRDefault="00FC242D" w:rsidP="00B27094">
            <w:pPr>
              <w:jc w:val="center"/>
              <w:cnfStyle w:val="000000100000" w:firstRow="0" w:lastRow="0" w:firstColumn="0" w:lastColumn="0" w:oddVBand="0" w:evenVBand="0" w:oddHBand="1" w:evenHBand="0" w:firstRowFirstColumn="0" w:firstRowLastColumn="0" w:lastRowFirstColumn="0" w:lastRowLastColumn="0"/>
            </w:pPr>
          </w:p>
        </w:tc>
        <w:tc>
          <w:tcPr>
            <w:tcW w:w="1305" w:type="dxa"/>
          </w:tcPr>
          <w:p w:rsidR="00FC242D" w:rsidRPr="00C91A60" w:rsidRDefault="00FC242D" w:rsidP="00B27094">
            <w:pPr>
              <w:jc w:val="center"/>
              <w:cnfStyle w:val="000000100000" w:firstRow="0" w:lastRow="0" w:firstColumn="0" w:lastColumn="0" w:oddVBand="0" w:evenVBand="0" w:oddHBand="1" w:evenHBand="0" w:firstRowFirstColumn="0" w:firstRowLastColumn="0" w:lastRowFirstColumn="0" w:lastRowLastColumn="0"/>
            </w:pPr>
          </w:p>
        </w:tc>
        <w:tc>
          <w:tcPr>
            <w:tcW w:w="2148" w:type="dxa"/>
          </w:tcPr>
          <w:p w:rsidR="00FC242D" w:rsidRPr="00C91A60" w:rsidRDefault="00FC242D" w:rsidP="00B27094">
            <w:pPr>
              <w:jc w:val="center"/>
              <w:cnfStyle w:val="000000100000" w:firstRow="0" w:lastRow="0" w:firstColumn="0" w:lastColumn="0" w:oddVBand="0" w:evenVBand="0" w:oddHBand="1" w:evenHBand="0" w:firstRowFirstColumn="0" w:firstRowLastColumn="0" w:lastRowFirstColumn="0" w:lastRowLastColumn="0"/>
            </w:pPr>
          </w:p>
        </w:tc>
      </w:tr>
    </w:tbl>
    <w:p w:rsidR="000B21DD" w:rsidRPr="00C91A60" w:rsidRDefault="000B21DD" w:rsidP="000B21DD">
      <w:pPr>
        <w:rPr>
          <w:rFonts w:eastAsia="Calibri"/>
        </w:rPr>
      </w:pPr>
      <w:r w:rsidRPr="00C91A60">
        <w:rPr>
          <w:rFonts w:eastAsia="Calibri"/>
        </w:rPr>
        <w:tab/>
      </w:r>
    </w:p>
    <w:p w:rsidR="00A470AD" w:rsidRDefault="00A470AD" w:rsidP="005222FB">
      <w:pPr>
        <w:rPr>
          <w:b/>
          <w:bCs/>
          <w:sz w:val="36"/>
          <w:szCs w:val="36"/>
        </w:rPr>
      </w:pPr>
    </w:p>
    <w:p w:rsidR="005222FB" w:rsidRPr="00C91A60" w:rsidRDefault="005222FB" w:rsidP="005222FB">
      <w:pPr>
        <w:rPr>
          <w:rFonts w:eastAsia="Calibri"/>
        </w:rPr>
      </w:pPr>
      <w:r w:rsidRPr="00C91A60">
        <w:rPr>
          <w:b/>
          <w:bCs/>
          <w:sz w:val="36"/>
          <w:szCs w:val="36"/>
        </w:rPr>
        <w:lastRenderedPageBreak/>
        <w:t>CAP GRANTEE PLAN</w:t>
      </w:r>
    </w:p>
    <w:p w:rsidR="005222FB" w:rsidRPr="00C91A60" w:rsidRDefault="005222FB" w:rsidP="005222FB">
      <w:pPr>
        <w:tabs>
          <w:tab w:val="left" w:pos="1800"/>
        </w:tabs>
        <w:ind w:left="1800" w:hanging="1800"/>
        <w:rPr>
          <w:b/>
          <w:sz w:val="28"/>
          <w:szCs w:val="28"/>
        </w:rPr>
      </w:pPr>
      <w:r w:rsidRPr="00C91A60">
        <w:rPr>
          <w:b/>
          <w:bCs/>
          <w:sz w:val="28"/>
          <w:szCs w:val="28"/>
        </w:rPr>
        <w:t>GOALS</w:t>
      </w:r>
      <w:r w:rsidRPr="00C91A60">
        <w:rPr>
          <w:b/>
          <w:sz w:val="28"/>
          <w:szCs w:val="28"/>
        </w:rPr>
        <w:t>:</w:t>
      </w:r>
      <w:r w:rsidRPr="00C91A60">
        <w:t xml:space="preserve">  </w:t>
      </w:r>
      <w:r w:rsidRPr="00C91A60">
        <w:tab/>
      </w:r>
      <w:r w:rsidRPr="00C91A60">
        <w:rPr>
          <w:b/>
          <w:bCs/>
          <w:sz w:val="28"/>
          <w:szCs w:val="28"/>
        </w:rPr>
        <w:t>#5 - Improve the conditions where people live through community improvement and revitalization</w:t>
      </w:r>
      <w:r w:rsidRPr="00C91A60">
        <w:tab/>
      </w:r>
      <w:r w:rsidRPr="00C91A60">
        <w:rPr>
          <w:b/>
          <w:sz w:val="28"/>
          <w:szCs w:val="28"/>
        </w:rPr>
        <w:t xml:space="preserve"> </w:t>
      </w:r>
    </w:p>
    <w:p w:rsidR="005222FB" w:rsidRPr="00C91A60" w:rsidRDefault="005222FB" w:rsidP="005222FB">
      <w:pPr>
        <w:tabs>
          <w:tab w:val="left" w:pos="1800"/>
          <w:tab w:val="left" w:pos="2160"/>
        </w:tabs>
        <w:rPr>
          <w:b/>
        </w:rPr>
      </w:pPr>
      <w:r w:rsidRPr="00C91A60">
        <w:rPr>
          <w:b/>
          <w:sz w:val="28"/>
          <w:szCs w:val="28"/>
        </w:rPr>
        <w:t>PROGRESS:</w:t>
      </w:r>
      <w:r w:rsidRPr="00C91A60">
        <w:rPr>
          <w:b/>
          <w:sz w:val="28"/>
          <w:szCs w:val="28"/>
        </w:rPr>
        <w:tab/>
      </w:r>
    </w:p>
    <w:p w:rsidR="008338BC" w:rsidRDefault="008338BC" w:rsidP="008338BC">
      <w:pPr>
        <w:pStyle w:val="ListParagraph"/>
        <w:numPr>
          <w:ilvl w:val="0"/>
          <w:numId w:val="18"/>
        </w:numPr>
        <w:rPr>
          <w:rFonts w:ascii="Times New Roman" w:hAnsi="Times New Roman"/>
        </w:rPr>
      </w:pPr>
      <w:r>
        <w:rPr>
          <w:rFonts w:ascii="Times New Roman" w:hAnsi="Times New Roman"/>
        </w:rPr>
        <w:t>Housing Development</w:t>
      </w:r>
    </w:p>
    <w:p w:rsidR="005222FB" w:rsidRPr="008338BC" w:rsidRDefault="00445F68" w:rsidP="005222FB">
      <w:pPr>
        <w:pStyle w:val="ListParagraph"/>
        <w:numPr>
          <w:ilvl w:val="1"/>
          <w:numId w:val="18"/>
        </w:numPr>
        <w:rPr>
          <w:rFonts w:ascii="Times New Roman" w:hAnsi="Times New Roman"/>
        </w:rPr>
      </w:pPr>
      <w:r w:rsidRPr="008338BC">
        <w:rPr>
          <w:rFonts w:ascii="Times New Roman" w:hAnsi="Times New Roman"/>
        </w:rPr>
        <w:t xml:space="preserve">Awarded the Moving Forward 2.0 grant with a new partner, </w:t>
      </w:r>
      <w:proofErr w:type="spellStart"/>
      <w:r w:rsidRPr="008338BC">
        <w:rPr>
          <w:rFonts w:ascii="Times New Roman" w:hAnsi="Times New Roman"/>
        </w:rPr>
        <w:t>RealAmerica</w:t>
      </w:r>
      <w:proofErr w:type="spellEnd"/>
      <w:r w:rsidRPr="008338BC">
        <w:rPr>
          <w:rFonts w:ascii="Times New Roman" w:hAnsi="Times New Roman"/>
        </w:rPr>
        <w:t>. This innovative housing concept will incorporate transportation with other energy supportive systems using a holistic approach to move families to self-sufficiency; after reviewing the Otterbein Commons project, a decision was made to re</w:t>
      </w:r>
      <w:r w:rsidR="00CF10B6" w:rsidRPr="008338BC">
        <w:rPr>
          <w:rFonts w:ascii="Times New Roman" w:hAnsi="Times New Roman"/>
        </w:rPr>
        <w:t>submit this project during 2017.</w:t>
      </w:r>
    </w:p>
    <w:p w:rsidR="00EB290E" w:rsidRPr="00C91A60" w:rsidRDefault="00EB290E" w:rsidP="00EB290E">
      <w:pPr>
        <w:shd w:val="clear" w:color="auto" w:fill="FFFFFF"/>
        <w:spacing w:after="150"/>
        <w:outlineLvl w:val="2"/>
        <w:rPr>
          <w:b/>
          <w:bCs/>
          <w:color w:val="000000"/>
          <w:sz w:val="48"/>
          <w:szCs w:val="48"/>
        </w:rPr>
      </w:pPr>
      <w:r w:rsidRPr="00C91A60">
        <w:rPr>
          <w:b/>
          <w:bCs/>
          <w:color w:val="000000"/>
          <w:sz w:val="36"/>
          <w:szCs w:val="48"/>
        </w:rPr>
        <w:t>Moving Forward Program Takes on New Challenge</w:t>
      </w:r>
    </w:p>
    <w:p w:rsidR="00CF10B6" w:rsidRPr="008338BC" w:rsidRDefault="00CF10B6" w:rsidP="00CF10B6">
      <w:pPr>
        <w:pStyle w:val="NormalWeb"/>
        <w:shd w:val="clear" w:color="auto" w:fill="FFFFFF"/>
        <w:spacing w:before="0" w:beforeAutospacing="0" w:after="0" w:afterAutospacing="0"/>
        <w:textAlignment w:val="baseline"/>
        <w:rPr>
          <w:sz w:val="22"/>
          <w:szCs w:val="27"/>
        </w:rPr>
      </w:pPr>
      <w:r w:rsidRPr="008338BC">
        <w:rPr>
          <w:sz w:val="22"/>
          <w:szCs w:val="27"/>
        </w:rPr>
        <w:t>INDIANAPOLIS (April 30, 2018) – The </w:t>
      </w:r>
      <w:hyperlink r:id="rId27" w:history="1">
        <w:r w:rsidRPr="008338BC">
          <w:rPr>
            <w:rStyle w:val="Strong"/>
            <w:sz w:val="22"/>
            <w:szCs w:val="27"/>
            <w:bdr w:val="none" w:sz="0" w:space="0" w:color="auto" w:frame="1"/>
          </w:rPr>
          <w:t>Indiana Housing and Community Development Authority</w:t>
        </w:r>
      </w:hyperlink>
      <w:r w:rsidR="008338BC">
        <w:rPr>
          <w:rStyle w:val="Strong"/>
          <w:sz w:val="22"/>
          <w:szCs w:val="27"/>
          <w:bdr w:val="none" w:sz="0" w:space="0" w:color="auto" w:frame="1"/>
        </w:rPr>
        <w:t xml:space="preserve"> </w:t>
      </w:r>
      <w:r w:rsidRPr="008338BC">
        <w:rPr>
          <w:sz w:val="22"/>
          <w:szCs w:val="27"/>
        </w:rPr>
        <w:t>(IHCDA) announced today plans for the </w:t>
      </w:r>
      <w:hyperlink r:id="rId28" w:history="1">
        <w:r w:rsidRPr="008338BC">
          <w:rPr>
            <w:rStyle w:val="Strong"/>
            <w:sz w:val="22"/>
            <w:szCs w:val="27"/>
            <w:bdr w:val="none" w:sz="0" w:space="0" w:color="auto" w:frame="1"/>
          </w:rPr>
          <w:t>Moving Forward</w:t>
        </w:r>
      </w:hyperlink>
      <w:r w:rsidRPr="008338BC">
        <w:rPr>
          <w:sz w:val="22"/>
          <w:szCs w:val="27"/>
        </w:rPr>
        <w:t> Rural Development (RD) program. Using the Moving Forward model developed in 2015, IHCDA in partnership with </w:t>
      </w:r>
      <w:hyperlink r:id="rId29" w:history="1">
        <w:r w:rsidRPr="008338BC">
          <w:rPr>
            <w:rStyle w:val="Strong"/>
            <w:sz w:val="22"/>
            <w:szCs w:val="27"/>
            <w:bdr w:val="none" w:sz="0" w:space="0" w:color="auto" w:frame="1"/>
          </w:rPr>
          <w:t>Energy Systems Network</w:t>
        </w:r>
      </w:hyperlink>
      <w:r w:rsidR="008338BC">
        <w:rPr>
          <w:rStyle w:val="Strong"/>
          <w:sz w:val="22"/>
          <w:szCs w:val="27"/>
          <w:bdr w:val="none" w:sz="0" w:space="0" w:color="auto" w:frame="1"/>
        </w:rPr>
        <w:t xml:space="preserve"> </w:t>
      </w:r>
      <w:r w:rsidRPr="008338BC">
        <w:rPr>
          <w:sz w:val="22"/>
          <w:szCs w:val="27"/>
        </w:rPr>
        <w:t>(ESN)</w:t>
      </w:r>
      <w:r w:rsidR="008338BC">
        <w:rPr>
          <w:sz w:val="22"/>
          <w:szCs w:val="27"/>
        </w:rPr>
        <w:t> will take on the challenge to </w:t>
      </w:r>
      <w:r w:rsidRPr="008338BC">
        <w:rPr>
          <w:sz w:val="22"/>
          <w:szCs w:val="27"/>
        </w:rPr>
        <w:t>preserve a minimum of 30 USDA Rural Development (RD) properties at risk of losing their affordability by 2020.</w:t>
      </w:r>
    </w:p>
    <w:p w:rsidR="00CF10B6" w:rsidRPr="008338BC" w:rsidRDefault="00CF10B6" w:rsidP="00CF10B6">
      <w:pPr>
        <w:pStyle w:val="NormalWeb"/>
        <w:shd w:val="clear" w:color="auto" w:fill="FFFFFF"/>
        <w:spacing w:before="0" w:beforeAutospacing="0" w:after="0" w:afterAutospacing="0"/>
        <w:textAlignment w:val="baseline"/>
        <w:rPr>
          <w:sz w:val="22"/>
          <w:szCs w:val="27"/>
        </w:rPr>
      </w:pPr>
      <w:r w:rsidRPr="008338BC">
        <w:rPr>
          <w:sz w:val="22"/>
          <w:szCs w:val="27"/>
        </w:rPr>
        <w:t>“The purpose of Moving Forward Rural Development is to invite developers to create and implement long-term strategies to overcome challenges,” said </w:t>
      </w:r>
      <w:hyperlink r:id="rId30" w:history="1">
        <w:r w:rsidRPr="008338BC">
          <w:rPr>
            <w:rStyle w:val="Strong"/>
            <w:sz w:val="22"/>
            <w:szCs w:val="27"/>
            <w:bdr w:val="none" w:sz="0" w:space="0" w:color="auto" w:frame="1"/>
          </w:rPr>
          <w:t>Lt. Governor Suzanne Crouch</w:t>
        </w:r>
      </w:hyperlink>
      <w:r w:rsidRPr="008338BC">
        <w:rPr>
          <w:sz w:val="22"/>
          <w:szCs w:val="27"/>
        </w:rPr>
        <w:t>, who serves as board chair of IHCDA. “Specifically, we believe the issues currently facing rural communities can be addressed by preserving housing that increases quality of life while decreasing the cost of living for low to moderate income individuals and families.”</w:t>
      </w:r>
    </w:p>
    <w:p w:rsidR="00CF10B6" w:rsidRPr="008338BC" w:rsidRDefault="00CF10B6" w:rsidP="00CF10B6">
      <w:pPr>
        <w:pStyle w:val="NormalWeb"/>
        <w:shd w:val="clear" w:color="auto" w:fill="FFFFFF"/>
        <w:spacing w:before="0" w:beforeAutospacing="0" w:after="0" w:afterAutospacing="0"/>
        <w:textAlignment w:val="baseline"/>
        <w:rPr>
          <w:sz w:val="22"/>
          <w:szCs w:val="27"/>
        </w:rPr>
      </w:pPr>
      <w:r w:rsidRPr="008338BC">
        <w:rPr>
          <w:sz w:val="22"/>
          <w:szCs w:val="27"/>
        </w:rPr>
        <w:t>There are 472 USDA RD properties located in Indiana that represent 12,838 units. Many of these units target Indiana’s elderly population. As these properties mature and leave the program, their affordability goes away and it jeopardizes our most vulnerable population’s ability to maintain housing that is safe, decent, and affordable and located in our rural communities.</w:t>
      </w:r>
    </w:p>
    <w:p w:rsidR="00CF10B6" w:rsidRPr="008338BC" w:rsidRDefault="00CF10B6" w:rsidP="00CF10B6">
      <w:pPr>
        <w:pStyle w:val="NormalWeb"/>
        <w:shd w:val="clear" w:color="auto" w:fill="FFFFFF"/>
        <w:spacing w:before="0" w:beforeAutospacing="0" w:after="0" w:afterAutospacing="0"/>
        <w:textAlignment w:val="baseline"/>
        <w:rPr>
          <w:sz w:val="22"/>
          <w:szCs w:val="27"/>
        </w:rPr>
      </w:pPr>
      <w:r w:rsidRPr="008338BC">
        <w:rPr>
          <w:sz w:val="22"/>
          <w:szCs w:val="27"/>
        </w:rPr>
        <w:t>The Moving Forward Program, launched in 2015 by IHCDA and </w:t>
      </w:r>
      <w:hyperlink r:id="rId31" w:history="1">
        <w:r w:rsidRPr="008338BC">
          <w:rPr>
            <w:rStyle w:val="Strong"/>
            <w:sz w:val="22"/>
            <w:szCs w:val="27"/>
            <w:bdr w:val="none" w:sz="0" w:space="0" w:color="auto" w:frame="1"/>
          </w:rPr>
          <w:t>Energy Systems Network</w:t>
        </w:r>
      </w:hyperlink>
      <w:r w:rsidRPr="008338BC">
        <w:rPr>
          <w:sz w:val="22"/>
          <w:szCs w:val="27"/>
        </w:rPr>
        <w:t> (ESN), is designed to create affordable housing that increases quality of life while decreasing the cost of living for low to moderate income individuals and families. To date, four teams have participated in the program with housing developments planned or currently underway in Bloomington, Fort Wayne, Lafayette and Indianapolis.</w:t>
      </w:r>
    </w:p>
    <w:p w:rsidR="00CF10B6" w:rsidRPr="008338BC" w:rsidRDefault="00CF10B6" w:rsidP="00CF10B6">
      <w:pPr>
        <w:pStyle w:val="NormalWeb"/>
        <w:shd w:val="clear" w:color="auto" w:fill="FFFFFF"/>
        <w:spacing w:before="0" w:beforeAutospacing="0" w:after="0" w:afterAutospacing="0"/>
        <w:textAlignment w:val="baseline"/>
        <w:rPr>
          <w:sz w:val="22"/>
          <w:szCs w:val="27"/>
        </w:rPr>
      </w:pPr>
      <w:r w:rsidRPr="008338BC">
        <w:rPr>
          <w:sz w:val="22"/>
          <w:szCs w:val="27"/>
        </w:rPr>
        <w:t xml:space="preserve">“We are excited to begin the next iteration of Moving Forward,” said Jacob </w:t>
      </w:r>
      <w:proofErr w:type="spellStart"/>
      <w:r w:rsidRPr="008338BC">
        <w:rPr>
          <w:sz w:val="22"/>
          <w:szCs w:val="27"/>
        </w:rPr>
        <w:t>Sipe</w:t>
      </w:r>
      <w:proofErr w:type="spellEnd"/>
      <w:r w:rsidRPr="008338BC">
        <w:rPr>
          <w:sz w:val="22"/>
          <w:szCs w:val="27"/>
        </w:rPr>
        <w:t>, Executive Director of IHCDA. “Previously, this program has been used primarily for new construction. However, just as important as creating new affordable housing is to preserve our existing affordable housing stock.”</w:t>
      </w:r>
    </w:p>
    <w:p w:rsidR="00CF10B6" w:rsidRPr="008338BC" w:rsidRDefault="00CF10B6" w:rsidP="00CF10B6">
      <w:pPr>
        <w:pStyle w:val="NormalWeb"/>
        <w:shd w:val="clear" w:color="auto" w:fill="FFFFFF"/>
        <w:spacing w:before="0" w:beforeAutospacing="0" w:after="0" w:afterAutospacing="0"/>
        <w:textAlignment w:val="baseline"/>
        <w:rPr>
          <w:color w:val="555555"/>
          <w:sz w:val="22"/>
          <w:szCs w:val="27"/>
        </w:rPr>
      </w:pPr>
      <w:r w:rsidRPr="008338BC">
        <w:rPr>
          <w:sz w:val="22"/>
          <w:szCs w:val="27"/>
        </w:rPr>
        <w:t>Along with this announcement, a </w:t>
      </w:r>
      <w:hyperlink r:id="rId32" w:history="1">
        <w:r w:rsidRPr="008338BC">
          <w:rPr>
            <w:rStyle w:val="Strong"/>
            <w:sz w:val="22"/>
            <w:szCs w:val="27"/>
            <w:bdr w:val="none" w:sz="0" w:space="0" w:color="auto" w:frame="1"/>
          </w:rPr>
          <w:t>Request for Qualifications</w:t>
        </w:r>
      </w:hyperlink>
      <w:r w:rsidRPr="008338BC">
        <w:rPr>
          <w:sz w:val="22"/>
          <w:szCs w:val="27"/>
        </w:rPr>
        <w:t> (RFQ) for the Moving Forward RD Program has been released. It can be accessed on the Moving Forward webpage </w:t>
      </w:r>
      <w:hyperlink r:id="rId33" w:history="1">
        <w:r w:rsidRPr="008338BC">
          <w:rPr>
            <w:rStyle w:val="Strong"/>
            <w:sz w:val="22"/>
            <w:szCs w:val="27"/>
            <w:bdr w:val="none" w:sz="0" w:space="0" w:color="auto" w:frame="1"/>
          </w:rPr>
          <w:t>here</w:t>
        </w:r>
      </w:hyperlink>
      <w:r w:rsidRPr="008338BC">
        <w:rPr>
          <w:sz w:val="22"/>
          <w:szCs w:val="27"/>
        </w:rPr>
        <w:t>. Requests to this RFQ are due by June 11, 2018.</w:t>
      </w:r>
    </w:p>
    <w:p w:rsidR="00CF10B6" w:rsidRPr="008338BC" w:rsidRDefault="00CF10B6" w:rsidP="00CF10B6">
      <w:pPr>
        <w:pStyle w:val="NormalWeb"/>
        <w:shd w:val="clear" w:color="auto" w:fill="FFFFFF"/>
        <w:spacing w:before="0" w:beforeAutospacing="0" w:after="0" w:afterAutospacing="0"/>
        <w:textAlignment w:val="baseline"/>
        <w:rPr>
          <w:sz w:val="27"/>
          <w:szCs w:val="27"/>
        </w:rPr>
      </w:pPr>
      <w:r w:rsidRPr="008338BC">
        <w:rPr>
          <w:sz w:val="22"/>
          <w:szCs w:val="27"/>
        </w:rPr>
        <w:t>Once the three development teams are selected, they will participate in a series of workshops and meetings in which IHCDA, ESN and other assembled subject matter experts create their plans to bundle at least 10 properties into one multifamily portfolio. Each developer will be eligible to receive a combined amount of up to approximately 10%* of the 2019 credit cap, a $1 million soft loan, up to $25 million in multifamily bonds and approximately $10 million in 4% credits.</w:t>
      </w:r>
    </w:p>
    <w:p w:rsidR="008338BC" w:rsidRDefault="008338BC" w:rsidP="00412EBA">
      <w:pPr>
        <w:rPr>
          <w:b/>
          <w:bCs/>
          <w:sz w:val="36"/>
          <w:szCs w:val="36"/>
        </w:rPr>
      </w:pPr>
    </w:p>
    <w:p w:rsidR="008338BC" w:rsidRDefault="008338BC" w:rsidP="00412EBA">
      <w:pPr>
        <w:rPr>
          <w:b/>
          <w:bCs/>
          <w:sz w:val="36"/>
          <w:szCs w:val="36"/>
        </w:rPr>
      </w:pPr>
    </w:p>
    <w:p w:rsidR="008338BC" w:rsidRDefault="008338BC" w:rsidP="00412EBA">
      <w:pPr>
        <w:rPr>
          <w:b/>
          <w:bCs/>
          <w:sz w:val="36"/>
          <w:szCs w:val="36"/>
        </w:rPr>
      </w:pPr>
    </w:p>
    <w:p w:rsidR="00412EBA" w:rsidRPr="00C91A60" w:rsidRDefault="00412EBA" w:rsidP="00412EBA">
      <w:pPr>
        <w:rPr>
          <w:b/>
          <w:bCs/>
          <w:sz w:val="36"/>
          <w:szCs w:val="36"/>
        </w:rPr>
      </w:pPr>
      <w:r w:rsidRPr="00C91A60">
        <w:rPr>
          <w:b/>
          <w:bCs/>
          <w:sz w:val="36"/>
          <w:szCs w:val="36"/>
        </w:rPr>
        <w:lastRenderedPageBreak/>
        <w:t>RISK ASSESSMENT, SAFETY AND WELLNESS RESULTS</w:t>
      </w:r>
    </w:p>
    <w:p w:rsidR="00412EBA" w:rsidRPr="00C91A60" w:rsidRDefault="00412EBA" w:rsidP="00412EBA">
      <w:pPr>
        <w:rPr>
          <w:b/>
          <w:bCs/>
        </w:rPr>
      </w:pPr>
    </w:p>
    <w:p w:rsidR="00C56B5C" w:rsidRPr="00C91A60" w:rsidRDefault="004839A4" w:rsidP="00C83B2C">
      <w:r w:rsidRPr="00C91A60">
        <w:t xml:space="preserve">Risk Management, </w:t>
      </w:r>
      <w:r w:rsidR="00C83B2C" w:rsidRPr="00C91A60">
        <w:t xml:space="preserve">Safety </w:t>
      </w:r>
      <w:r w:rsidRPr="00C91A60">
        <w:t xml:space="preserve">and Wellness </w:t>
      </w:r>
      <w:r w:rsidR="00C83B2C" w:rsidRPr="00C91A60">
        <w:t xml:space="preserve">Committee Meeting, </w:t>
      </w:r>
      <w:r w:rsidR="00C00368">
        <w:t>October 4</w:t>
      </w:r>
      <w:r w:rsidR="00C83B2C" w:rsidRPr="00C91A60">
        <w:rPr>
          <w:vertAlign w:val="superscript"/>
        </w:rPr>
        <w:t>th</w:t>
      </w:r>
      <w:r w:rsidR="00C83B2C" w:rsidRPr="00C91A60">
        <w:t xml:space="preserve"> at </w:t>
      </w:r>
      <w:r w:rsidR="00C00368">
        <w:t>2:00</w:t>
      </w:r>
    </w:p>
    <w:p w:rsidR="00C83B2C" w:rsidRPr="008E2ECF" w:rsidRDefault="00C00368" w:rsidP="00467AFB">
      <w:pPr>
        <w:pStyle w:val="ListParagraph"/>
        <w:numPr>
          <w:ilvl w:val="0"/>
          <w:numId w:val="4"/>
        </w:numPr>
        <w:rPr>
          <w:rFonts w:ascii="Times New Roman" w:hAnsi="Times New Roman"/>
          <w:sz w:val="24"/>
        </w:rPr>
      </w:pPr>
      <w:r w:rsidRPr="008E2ECF">
        <w:rPr>
          <w:rFonts w:ascii="Times New Roman" w:hAnsi="Times New Roman"/>
          <w:sz w:val="24"/>
        </w:rPr>
        <w:t>The new phone system has been replaced and is now operational.</w:t>
      </w:r>
    </w:p>
    <w:p w:rsidR="00C00368" w:rsidRPr="008E2ECF" w:rsidRDefault="00C00368" w:rsidP="00467AFB">
      <w:pPr>
        <w:pStyle w:val="ListParagraph"/>
        <w:numPr>
          <w:ilvl w:val="0"/>
          <w:numId w:val="4"/>
        </w:numPr>
        <w:rPr>
          <w:rFonts w:ascii="Times New Roman" w:hAnsi="Times New Roman"/>
          <w:sz w:val="24"/>
        </w:rPr>
      </w:pPr>
      <w:r w:rsidRPr="008E2ECF">
        <w:rPr>
          <w:rFonts w:ascii="Times New Roman" w:hAnsi="Times New Roman"/>
          <w:sz w:val="24"/>
        </w:rPr>
        <w:t>There have been some water leaks in the fiscal department and an Aging employee office that were apparently from the air conditioning units.  These leaks have been addressed by the building owner.</w:t>
      </w:r>
    </w:p>
    <w:p w:rsidR="00C83B2C" w:rsidRPr="008E2ECF" w:rsidRDefault="00C00368" w:rsidP="00467AFB">
      <w:pPr>
        <w:pStyle w:val="ListParagraph"/>
        <w:numPr>
          <w:ilvl w:val="0"/>
          <w:numId w:val="4"/>
        </w:numPr>
        <w:rPr>
          <w:rFonts w:ascii="Times New Roman" w:hAnsi="Times New Roman"/>
          <w:sz w:val="24"/>
        </w:rPr>
      </w:pPr>
      <w:r w:rsidRPr="008E2ECF">
        <w:rPr>
          <w:rFonts w:ascii="Times New Roman" w:hAnsi="Times New Roman"/>
          <w:sz w:val="24"/>
        </w:rPr>
        <w:t>The Williamsport Office was relocated to Oxford where clients have access to other community services.</w:t>
      </w:r>
    </w:p>
    <w:p w:rsidR="004839A4" w:rsidRPr="008E2ECF" w:rsidRDefault="00C00368" w:rsidP="00467AFB">
      <w:pPr>
        <w:pStyle w:val="ListParagraph"/>
        <w:numPr>
          <w:ilvl w:val="0"/>
          <w:numId w:val="4"/>
        </w:numPr>
        <w:rPr>
          <w:rFonts w:ascii="Times New Roman" w:hAnsi="Times New Roman"/>
          <w:sz w:val="24"/>
        </w:rPr>
      </w:pPr>
      <w:r w:rsidRPr="008E2ECF">
        <w:rPr>
          <w:rFonts w:ascii="Times New Roman" w:hAnsi="Times New Roman"/>
          <w:sz w:val="24"/>
        </w:rPr>
        <w:t>Shannon reviewed the updated Emergency Plan for the agency.  It is recommended that staff LEAVE homes immediately if staff encounter a chemical smell.  Staff were also discouraged from completing unannounced visits to client homes.</w:t>
      </w:r>
    </w:p>
    <w:p w:rsidR="008B2AAB" w:rsidRPr="008E2ECF" w:rsidRDefault="008B2AAB" w:rsidP="00467AFB">
      <w:pPr>
        <w:pStyle w:val="ListParagraph"/>
        <w:numPr>
          <w:ilvl w:val="0"/>
          <w:numId w:val="4"/>
        </w:numPr>
        <w:rPr>
          <w:rFonts w:ascii="Times New Roman" w:hAnsi="Times New Roman"/>
          <w:sz w:val="24"/>
        </w:rPr>
      </w:pPr>
      <w:r w:rsidRPr="008E2ECF">
        <w:rPr>
          <w:rFonts w:ascii="Times New Roman" w:hAnsi="Times New Roman"/>
          <w:sz w:val="24"/>
        </w:rPr>
        <w:t>Incidents were reported and discussed.</w:t>
      </w:r>
    </w:p>
    <w:p w:rsidR="004839A4" w:rsidRPr="00C91A60" w:rsidRDefault="004839A4" w:rsidP="004839A4">
      <w:r w:rsidRPr="00C91A60">
        <w:t xml:space="preserve">Risk Management, Safety and Wellness Committee Meeting, </w:t>
      </w:r>
      <w:r w:rsidR="00C00368">
        <w:t>November 29</w:t>
      </w:r>
      <w:r w:rsidR="00C00368" w:rsidRPr="00C00368">
        <w:rPr>
          <w:vertAlign w:val="superscript"/>
        </w:rPr>
        <w:t>th</w:t>
      </w:r>
      <w:r w:rsidRPr="00C91A60">
        <w:t xml:space="preserve"> at </w:t>
      </w:r>
      <w:r w:rsidR="00C00368">
        <w:t>2:00</w:t>
      </w:r>
    </w:p>
    <w:p w:rsidR="004839A4" w:rsidRPr="008E2ECF" w:rsidRDefault="008E2ECF" w:rsidP="00467AFB">
      <w:pPr>
        <w:pStyle w:val="ListParagraph"/>
        <w:numPr>
          <w:ilvl w:val="0"/>
          <w:numId w:val="5"/>
        </w:numPr>
        <w:rPr>
          <w:rFonts w:ascii="Times New Roman" w:hAnsi="Times New Roman"/>
        </w:rPr>
      </w:pPr>
      <w:r>
        <w:rPr>
          <w:rFonts w:ascii="Times New Roman" w:hAnsi="Times New Roman"/>
          <w:sz w:val="24"/>
          <w:szCs w:val="24"/>
        </w:rPr>
        <w:t>The HR Director</w:t>
      </w:r>
      <w:r w:rsidRPr="008E2ECF">
        <w:rPr>
          <w:rFonts w:ascii="Times New Roman" w:hAnsi="Times New Roman"/>
          <w:sz w:val="24"/>
          <w:szCs w:val="24"/>
        </w:rPr>
        <w:t xml:space="preserve"> is going to make a list of all required annual trainings and schedule those for future All-Staff meetings.</w:t>
      </w:r>
    </w:p>
    <w:p w:rsidR="004839A4" w:rsidRPr="00C91A60" w:rsidRDefault="008E2ECF" w:rsidP="00467AFB">
      <w:pPr>
        <w:pStyle w:val="ListParagraph"/>
        <w:numPr>
          <w:ilvl w:val="0"/>
          <w:numId w:val="5"/>
        </w:numPr>
        <w:rPr>
          <w:rFonts w:ascii="Times New Roman" w:hAnsi="Times New Roman"/>
        </w:rPr>
      </w:pPr>
      <w:r>
        <w:rPr>
          <w:rFonts w:ascii="Times New Roman" w:hAnsi="Times New Roman"/>
        </w:rPr>
        <w:t xml:space="preserve">The PQI Coordinator </w:t>
      </w:r>
      <w:r w:rsidRPr="008E2ECF">
        <w:rPr>
          <w:rFonts w:ascii="Times New Roman" w:hAnsi="Times New Roman"/>
          <w:sz w:val="24"/>
          <w:szCs w:val="24"/>
        </w:rPr>
        <w:t>presented a draft of our new Office Disaster, Security and Safety Plan.  This plan addresses how Area IV will conduct business in the occurrence of a disaster that might affect some of our facilities and lists staff responsible for implementing the plan and what steps need to be followed to communicate with the public, and get the agency operations back to “normal” after a disaster.</w:t>
      </w:r>
    </w:p>
    <w:p w:rsidR="008E2ECF" w:rsidRDefault="008E2ECF" w:rsidP="008E2ECF">
      <w:pPr>
        <w:pStyle w:val="ListParagraph"/>
        <w:numPr>
          <w:ilvl w:val="0"/>
          <w:numId w:val="5"/>
        </w:numPr>
        <w:rPr>
          <w:rFonts w:ascii="Times New Roman" w:hAnsi="Times New Roman"/>
        </w:rPr>
      </w:pPr>
      <w:r>
        <w:rPr>
          <w:rFonts w:ascii="Times New Roman" w:hAnsi="Times New Roman"/>
        </w:rPr>
        <w:t xml:space="preserve">The Facilities Manager </w:t>
      </w:r>
      <w:r w:rsidRPr="008E2ECF">
        <w:rPr>
          <w:rFonts w:ascii="Times New Roman" w:hAnsi="Times New Roman"/>
          <w:sz w:val="24"/>
          <w:szCs w:val="24"/>
        </w:rPr>
        <w:t>will schedule a fire drill during December.</w:t>
      </w:r>
    </w:p>
    <w:p w:rsidR="004839A4" w:rsidRPr="008E2ECF" w:rsidRDefault="008E2ECF" w:rsidP="008E2ECF">
      <w:pPr>
        <w:pStyle w:val="ListParagraph"/>
        <w:numPr>
          <w:ilvl w:val="0"/>
          <w:numId w:val="5"/>
        </w:numPr>
        <w:rPr>
          <w:rFonts w:ascii="Times New Roman" w:hAnsi="Times New Roman"/>
          <w:sz w:val="24"/>
        </w:rPr>
      </w:pPr>
      <w:r w:rsidRPr="008E2ECF">
        <w:rPr>
          <w:rFonts w:ascii="Times New Roman" w:hAnsi="Times New Roman"/>
          <w:sz w:val="24"/>
        </w:rPr>
        <w:t>Incidents were reported and discussed.</w:t>
      </w:r>
    </w:p>
    <w:p w:rsidR="0043237E" w:rsidRDefault="0043237E" w:rsidP="00A30166">
      <w:pPr>
        <w:rPr>
          <w:b/>
          <w:bCs/>
          <w:sz w:val="36"/>
          <w:szCs w:val="36"/>
        </w:rPr>
      </w:pPr>
    </w:p>
    <w:p w:rsidR="008E2ECF" w:rsidRDefault="008E2ECF" w:rsidP="00A30166">
      <w:pPr>
        <w:rPr>
          <w:b/>
          <w:bCs/>
          <w:sz w:val="36"/>
          <w:szCs w:val="36"/>
        </w:rPr>
      </w:pPr>
    </w:p>
    <w:p w:rsidR="008E2ECF" w:rsidRDefault="008E2ECF" w:rsidP="00A30166">
      <w:pPr>
        <w:rPr>
          <w:b/>
          <w:bCs/>
          <w:sz w:val="36"/>
          <w:szCs w:val="36"/>
        </w:rPr>
      </w:pPr>
    </w:p>
    <w:p w:rsidR="008E2ECF" w:rsidRDefault="008E2ECF" w:rsidP="00A30166">
      <w:pPr>
        <w:rPr>
          <w:b/>
          <w:bCs/>
          <w:sz w:val="36"/>
          <w:szCs w:val="36"/>
        </w:rPr>
      </w:pPr>
    </w:p>
    <w:p w:rsidR="008E2ECF" w:rsidRDefault="008E2ECF" w:rsidP="00A30166">
      <w:pPr>
        <w:rPr>
          <w:b/>
          <w:bCs/>
          <w:sz w:val="36"/>
          <w:szCs w:val="36"/>
        </w:rPr>
      </w:pPr>
    </w:p>
    <w:p w:rsidR="008E2ECF" w:rsidRDefault="008E2ECF" w:rsidP="00A30166">
      <w:pPr>
        <w:rPr>
          <w:b/>
          <w:bCs/>
          <w:sz w:val="36"/>
          <w:szCs w:val="36"/>
        </w:rPr>
      </w:pPr>
    </w:p>
    <w:p w:rsidR="008E2ECF" w:rsidRDefault="008E2ECF" w:rsidP="00A30166">
      <w:pPr>
        <w:rPr>
          <w:b/>
          <w:bCs/>
          <w:sz w:val="36"/>
          <w:szCs w:val="36"/>
        </w:rPr>
      </w:pPr>
    </w:p>
    <w:p w:rsidR="008E2ECF" w:rsidRDefault="008E2ECF" w:rsidP="00A30166">
      <w:pPr>
        <w:rPr>
          <w:b/>
          <w:bCs/>
          <w:sz w:val="36"/>
          <w:szCs w:val="36"/>
        </w:rPr>
      </w:pPr>
    </w:p>
    <w:p w:rsidR="008E2ECF" w:rsidRDefault="008E2ECF" w:rsidP="00A30166">
      <w:pPr>
        <w:rPr>
          <w:b/>
          <w:bCs/>
          <w:sz w:val="36"/>
          <w:szCs w:val="36"/>
        </w:rPr>
      </w:pPr>
    </w:p>
    <w:p w:rsidR="008E2ECF" w:rsidRPr="00C91A60" w:rsidRDefault="008E2ECF" w:rsidP="00A30166">
      <w:pPr>
        <w:rPr>
          <w:b/>
          <w:bCs/>
          <w:sz w:val="36"/>
          <w:szCs w:val="36"/>
        </w:rPr>
      </w:pPr>
    </w:p>
    <w:p w:rsidR="0043237E" w:rsidRPr="00C91A60" w:rsidRDefault="0043237E" w:rsidP="00A30166">
      <w:pPr>
        <w:rPr>
          <w:b/>
          <w:bCs/>
          <w:sz w:val="36"/>
          <w:szCs w:val="36"/>
        </w:rPr>
      </w:pPr>
    </w:p>
    <w:p w:rsidR="00A470AD" w:rsidRDefault="00A470AD" w:rsidP="00A30166">
      <w:pPr>
        <w:rPr>
          <w:b/>
          <w:bCs/>
          <w:sz w:val="36"/>
          <w:szCs w:val="36"/>
        </w:rPr>
      </w:pPr>
    </w:p>
    <w:p w:rsidR="00A30166" w:rsidRPr="00C91A60" w:rsidRDefault="00A30166" w:rsidP="00A30166">
      <w:pPr>
        <w:rPr>
          <w:b/>
          <w:bCs/>
          <w:sz w:val="36"/>
          <w:szCs w:val="36"/>
        </w:rPr>
      </w:pPr>
      <w:r w:rsidRPr="00C91A60">
        <w:rPr>
          <w:b/>
          <w:bCs/>
          <w:sz w:val="36"/>
          <w:szCs w:val="36"/>
        </w:rPr>
        <w:lastRenderedPageBreak/>
        <w:t>AREA IV AGENCY BOARD OF DIRECTORS</w:t>
      </w:r>
    </w:p>
    <w:p w:rsidR="00017D2B" w:rsidRPr="00C91A60" w:rsidRDefault="00A30166" w:rsidP="0043237E">
      <w:pPr>
        <w:rPr>
          <w:b/>
          <w:bCs/>
          <w:sz w:val="36"/>
          <w:szCs w:val="36"/>
        </w:rPr>
      </w:pPr>
      <w:r w:rsidRPr="00C91A60">
        <w:rPr>
          <w:b/>
          <w:bCs/>
          <w:sz w:val="36"/>
          <w:szCs w:val="36"/>
        </w:rPr>
        <w:t>SELF-ASSESSMENT SURVEY RESULTS</w:t>
      </w:r>
    </w:p>
    <w:p w:rsidR="00C10B6E" w:rsidRPr="00C91A60" w:rsidRDefault="00C10B6E" w:rsidP="00C10B6E">
      <w:pPr>
        <w:jc w:val="center"/>
        <w:rPr>
          <w:b/>
          <w:bCs/>
        </w:rPr>
      </w:pPr>
      <w:r w:rsidRPr="00C91A60">
        <w:rPr>
          <w:b/>
          <w:bCs/>
        </w:rPr>
        <w:t xml:space="preserve">Chart </w:t>
      </w:r>
      <w:r w:rsidR="00AF715F" w:rsidRPr="00C91A60">
        <w:rPr>
          <w:b/>
          <w:bCs/>
        </w:rPr>
        <w:t>10</w:t>
      </w:r>
    </w:p>
    <w:p w:rsidR="00C10B6E" w:rsidRPr="00C91A60" w:rsidRDefault="00C10B6E" w:rsidP="00A0357C">
      <w:pPr>
        <w:jc w:val="center"/>
        <w:rPr>
          <w:rFonts w:eastAsiaTheme="minorHAnsi"/>
        </w:rPr>
      </w:pPr>
      <w:r w:rsidRPr="00C91A60">
        <w:rPr>
          <w:rFonts w:eastAsiaTheme="minorHAnsi"/>
        </w:rPr>
        <w:t>Board of Directors Self-Assessment Survey Results</w:t>
      </w:r>
    </w:p>
    <w:p w:rsidR="00A30166" w:rsidRPr="00C91A60" w:rsidRDefault="00A30166" w:rsidP="00A30166">
      <w:pPr>
        <w:spacing w:after="200" w:line="276" w:lineRule="auto"/>
        <w:rPr>
          <w:rFonts w:eastAsiaTheme="minorHAnsi"/>
          <w:b/>
        </w:rPr>
      </w:pPr>
      <w:r w:rsidRPr="00C91A60">
        <w:rPr>
          <w:rFonts w:eastAsiaTheme="minorHAnsi"/>
          <w:b/>
        </w:rPr>
        <w:t>How confident are you that as an effective governing body, the board:</w:t>
      </w:r>
    </w:p>
    <w:p w:rsidR="00C56B5C" w:rsidRPr="00C91A60" w:rsidRDefault="00A30166" w:rsidP="0043237E">
      <w:pPr>
        <w:rPr>
          <w:b/>
          <w:bCs/>
          <w:sz w:val="36"/>
          <w:szCs w:val="36"/>
        </w:rPr>
      </w:pPr>
      <w:r w:rsidRPr="00C91A60">
        <w:rPr>
          <w:noProof/>
        </w:rPr>
        <w:drawing>
          <wp:inline distT="0" distB="0" distL="0" distR="0" wp14:anchorId="529010CA" wp14:editId="7BE0E806">
            <wp:extent cx="5486400" cy="3404251"/>
            <wp:effectExtent l="0" t="0" r="19050" b="247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30166" w:rsidRPr="00C91A60" w:rsidRDefault="00A30166" w:rsidP="00A30166">
      <w:pPr>
        <w:jc w:val="both"/>
        <w:rPr>
          <w:rFonts w:eastAsiaTheme="minorHAnsi"/>
          <w:b/>
        </w:rPr>
      </w:pPr>
      <w:r w:rsidRPr="00C91A60">
        <w:rPr>
          <w:rFonts w:eastAsiaTheme="minorHAnsi"/>
          <w:b/>
        </w:rPr>
        <w:t>How confident are you that most or all board members:</w:t>
      </w:r>
    </w:p>
    <w:p w:rsidR="00C56B5C" w:rsidRPr="00C91A60" w:rsidRDefault="00C56B5C" w:rsidP="00A30166">
      <w:pPr>
        <w:ind w:left="1440"/>
      </w:pPr>
    </w:p>
    <w:p w:rsidR="001330AF" w:rsidRPr="00C91A60" w:rsidRDefault="00A30166" w:rsidP="00A30166">
      <w:pPr>
        <w:jc w:val="both"/>
      </w:pPr>
      <w:r w:rsidRPr="00C91A60">
        <w:rPr>
          <w:noProof/>
        </w:rPr>
        <w:drawing>
          <wp:inline distT="0" distB="0" distL="0" distR="0" wp14:anchorId="3D88582F" wp14:editId="32ABC683">
            <wp:extent cx="5486400" cy="3404251"/>
            <wp:effectExtent l="0" t="0" r="19050" b="24765"/>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330AF" w:rsidRPr="00C91A60" w:rsidRDefault="008C0A9F" w:rsidP="001330AF">
      <w:pPr>
        <w:rPr>
          <w:b/>
          <w:bCs/>
          <w:sz w:val="36"/>
          <w:szCs w:val="36"/>
        </w:rPr>
      </w:pPr>
      <w:r w:rsidRPr="00C91A60">
        <w:rPr>
          <w:b/>
          <w:bCs/>
          <w:sz w:val="36"/>
          <w:szCs w:val="36"/>
        </w:rPr>
        <w:lastRenderedPageBreak/>
        <w:t xml:space="preserve">CAP </w:t>
      </w:r>
      <w:r w:rsidR="00715624" w:rsidRPr="00C91A60">
        <w:rPr>
          <w:b/>
          <w:bCs/>
          <w:sz w:val="36"/>
          <w:szCs w:val="36"/>
        </w:rPr>
        <w:t>CUSTOMER</w:t>
      </w:r>
      <w:r w:rsidR="00DF0A56" w:rsidRPr="00C91A60">
        <w:rPr>
          <w:b/>
          <w:bCs/>
          <w:sz w:val="36"/>
          <w:szCs w:val="36"/>
        </w:rPr>
        <w:t xml:space="preserve"> SATISFACTION</w:t>
      </w:r>
      <w:r w:rsidRPr="00C91A60">
        <w:rPr>
          <w:b/>
          <w:bCs/>
          <w:sz w:val="36"/>
          <w:szCs w:val="36"/>
        </w:rPr>
        <w:t xml:space="preserve"> SURVEY </w:t>
      </w:r>
      <w:r w:rsidR="001330AF" w:rsidRPr="00C91A60">
        <w:rPr>
          <w:b/>
          <w:bCs/>
          <w:sz w:val="36"/>
          <w:szCs w:val="36"/>
        </w:rPr>
        <w:t>RESULTS</w:t>
      </w:r>
    </w:p>
    <w:p w:rsidR="00C10B6E" w:rsidRPr="00C91A60" w:rsidRDefault="00C10B6E" w:rsidP="00C10B6E">
      <w:pPr>
        <w:jc w:val="center"/>
        <w:rPr>
          <w:b/>
          <w:bCs/>
        </w:rPr>
      </w:pPr>
      <w:r w:rsidRPr="00C91A60">
        <w:rPr>
          <w:b/>
          <w:bCs/>
        </w:rPr>
        <w:t xml:space="preserve">Chart </w:t>
      </w:r>
      <w:r w:rsidR="00AF715F" w:rsidRPr="00C91A60">
        <w:rPr>
          <w:b/>
          <w:bCs/>
        </w:rPr>
        <w:t>11</w:t>
      </w:r>
    </w:p>
    <w:p w:rsidR="00C10B6E" w:rsidRPr="00C91A60" w:rsidRDefault="00C10B6E" w:rsidP="00C10B6E">
      <w:pPr>
        <w:jc w:val="center"/>
        <w:rPr>
          <w:rFonts w:eastAsiaTheme="minorHAnsi"/>
        </w:rPr>
      </w:pPr>
      <w:r w:rsidRPr="00C91A60">
        <w:rPr>
          <w:rFonts w:eastAsiaTheme="minorHAnsi"/>
        </w:rPr>
        <w:t>CAP Customer Satisfaction Survey Results</w:t>
      </w:r>
    </w:p>
    <w:p w:rsidR="008C0A9F" w:rsidRPr="00C91A60" w:rsidRDefault="008C0A9F" w:rsidP="001330AF">
      <w:pPr>
        <w:rPr>
          <w:b/>
          <w:bCs/>
          <w:sz w:val="36"/>
          <w:szCs w:val="36"/>
        </w:rPr>
      </w:pPr>
    </w:p>
    <w:p w:rsidR="008C0A9F" w:rsidRPr="00C91A60" w:rsidRDefault="00CF10B6" w:rsidP="001330AF">
      <w:pPr>
        <w:rPr>
          <w:b/>
          <w:bCs/>
          <w:noProof/>
          <w:sz w:val="36"/>
          <w:szCs w:val="36"/>
        </w:rPr>
      </w:pPr>
      <w:r w:rsidRPr="00C91A60">
        <w:rPr>
          <w:b/>
          <w:bCs/>
          <w:noProof/>
          <w:sz w:val="36"/>
          <w:szCs w:val="36"/>
        </w:rPr>
        <w:drawing>
          <wp:inline distT="0" distB="0" distL="0" distR="0" wp14:anchorId="5A21C329" wp14:editId="71283FDF">
            <wp:extent cx="4572638" cy="3429479"/>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572638" cy="3429479"/>
                    </a:xfrm>
                    <a:prstGeom prst="rect">
                      <a:avLst/>
                    </a:prstGeom>
                  </pic:spPr>
                </pic:pic>
              </a:graphicData>
            </a:graphic>
          </wp:inline>
        </w:drawing>
      </w:r>
    </w:p>
    <w:p w:rsidR="00A476C4" w:rsidRPr="00C91A60" w:rsidRDefault="00A476C4" w:rsidP="001330AF">
      <w:pPr>
        <w:rPr>
          <w:b/>
          <w:bCs/>
          <w:noProof/>
          <w:sz w:val="36"/>
          <w:szCs w:val="36"/>
        </w:rPr>
      </w:pPr>
    </w:p>
    <w:p w:rsidR="00A476C4" w:rsidRPr="00C91A60" w:rsidRDefault="00CF10B6" w:rsidP="001330AF">
      <w:pPr>
        <w:rPr>
          <w:b/>
          <w:bCs/>
          <w:sz w:val="36"/>
          <w:szCs w:val="36"/>
        </w:rPr>
      </w:pPr>
      <w:r w:rsidRPr="00C91A60">
        <w:rPr>
          <w:b/>
          <w:bCs/>
          <w:noProof/>
          <w:sz w:val="36"/>
          <w:szCs w:val="36"/>
        </w:rPr>
        <w:drawing>
          <wp:inline distT="0" distB="0" distL="0" distR="0" wp14:anchorId="2D48E3A4" wp14:editId="3C3F81E3">
            <wp:extent cx="4572638" cy="3429479"/>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572638" cy="3429479"/>
                    </a:xfrm>
                    <a:prstGeom prst="rect">
                      <a:avLst/>
                    </a:prstGeom>
                  </pic:spPr>
                </pic:pic>
              </a:graphicData>
            </a:graphic>
          </wp:inline>
        </w:drawing>
      </w:r>
    </w:p>
    <w:p w:rsidR="008C0A9F" w:rsidRPr="00C91A60" w:rsidRDefault="008C0A9F" w:rsidP="001330AF">
      <w:pPr>
        <w:rPr>
          <w:b/>
          <w:bCs/>
          <w:sz w:val="36"/>
          <w:szCs w:val="36"/>
        </w:rPr>
      </w:pPr>
    </w:p>
    <w:p w:rsidR="008C0A9F" w:rsidRPr="00C91A60" w:rsidRDefault="008C0A9F" w:rsidP="000F45FB">
      <w:pPr>
        <w:jc w:val="center"/>
        <w:rPr>
          <w:b/>
          <w:bCs/>
          <w:noProof/>
          <w:sz w:val="36"/>
          <w:szCs w:val="36"/>
        </w:rPr>
      </w:pPr>
    </w:p>
    <w:p w:rsidR="00A476C4" w:rsidRDefault="00CF10B6" w:rsidP="00A476C4">
      <w:pPr>
        <w:rPr>
          <w:b/>
          <w:bCs/>
          <w:sz w:val="36"/>
          <w:szCs w:val="36"/>
        </w:rPr>
      </w:pPr>
      <w:r w:rsidRPr="00C91A60">
        <w:rPr>
          <w:b/>
          <w:bCs/>
          <w:noProof/>
          <w:sz w:val="36"/>
          <w:szCs w:val="36"/>
        </w:rPr>
        <w:drawing>
          <wp:inline distT="0" distB="0" distL="0" distR="0" wp14:anchorId="52121E13" wp14:editId="7AA214E9">
            <wp:extent cx="4572638" cy="3429479"/>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572638" cy="3429479"/>
                    </a:xfrm>
                    <a:prstGeom prst="rect">
                      <a:avLst/>
                    </a:prstGeom>
                  </pic:spPr>
                </pic:pic>
              </a:graphicData>
            </a:graphic>
          </wp:inline>
        </w:drawing>
      </w:r>
    </w:p>
    <w:p w:rsidR="00A470AD" w:rsidRDefault="00A470AD" w:rsidP="00A476C4">
      <w:pPr>
        <w:rPr>
          <w:b/>
          <w:bCs/>
          <w:sz w:val="36"/>
          <w:szCs w:val="36"/>
        </w:rPr>
      </w:pPr>
    </w:p>
    <w:p w:rsidR="00A470AD" w:rsidRDefault="00A470AD" w:rsidP="00A476C4">
      <w:pPr>
        <w:rPr>
          <w:b/>
          <w:bCs/>
          <w:sz w:val="36"/>
          <w:szCs w:val="36"/>
        </w:rPr>
      </w:pPr>
    </w:p>
    <w:p w:rsidR="00A470AD" w:rsidRPr="00C91A60" w:rsidRDefault="00A470AD" w:rsidP="00A476C4">
      <w:pPr>
        <w:rPr>
          <w:b/>
          <w:bCs/>
          <w:sz w:val="36"/>
          <w:szCs w:val="36"/>
        </w:rPr>
      </w:pPr>
    </w:p>
    <w:p w:rsidR="008C0A9F" w:rsidRPr="00C91A60" w:rsidRDefault="008C0A9F" w:rsidP="001330AF">
      <w:pPr>
        <w:rPr>
          <w:b/>
          <w:bCs/>
          <w:sz w:val="36"/>
          <w:szCs w:val="36"/>
        </w:rPr>
      </w:pPr>
    </w:p>
    <w:p w:rsidR="00A476C4" w:rsidRPr="00C91A60" w:rsidRDefault="00CF10B6" w:rsidP="001330AF">
      <w:pPr>
        <w:rPr>
          <w:b/>
          <w:bCs/>
          <w:sz w:val="36"/>
          <w:szCs w:val="36"/>
        </w:rPr>
      </w:pPr>
      <w:r w:rsidRPr="00C91A60">
        <w:rPr>
          <w:b/>
          <w:bCs/>
          <w:noProof/>
          <w:sz w:val="36"/>
          <w:szCs w:val="36"/>
        </w:rPr>
        <w:drawing>
          <wp:inline distT="0" distB="0" distL="0" distR="0" wp14:anchorId="0B1FD3D4" wp14:editId="3AF220EC">
            <wp:extent cx="4572638" cy="3429479"/>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572638" cy="3429479"/>
                    </a:xfrm>
                    <a:prstGeom prst="rect">
                      <a:avLst/>
                    </a:prstGeom>
                  </pic:spPr>
                </pic:pic>
              </a:graphicData>
            </a:graphic>
          </wp:inline>
        </w:drawing>
      </w:r>
    </w:p>
    <w:p w:rsidR="008C0A9F" w:rsidRPr="00C91A60" w:rsidRDefault="008C0A9F" w:rsidP="001330AF">
      <w:pPr>
        <w:rPr>
          <w:b/>
          <w:bCs/>
          <w:sz w:val="36"/>
          <w:szCs w:val="36"/>
        </w:rPr>
      </w:pPr>
    </w:p>
    <w:p w:rsidR="00A476C4" w:rsidRPr="00C91A60" w:rsidRDefault="00A470AD" w:rsidP="008C0A9F">
      <w:pPr>
        <w:jc w:val="center"/>
        <w:rPr>
          <w:b/>
          <w:bCs/>
          <w:sz w:val="36"/>
          <w:szCs w:val="36"/>
        </w:rPr>
      </w:pPr>
      <w:r w:rsidRPr="00C91A60">
        <w:rPr>
          <w:b/>
          <w:bCs/>
          <w:noProof/>
          <w:sz w:val="36"/>
          <w:szCs w:val="36"/>
        </w:rPr>
        <w:lastRenderedPageBreak/>
        <w:drawing>
          <wp:anchor distT="0" distB="0" distL="114300" distR="114300" simplePos="0" relativeHeight="251674112" behindDoc="0" locked="0" layoutInCell="1" allowOverlap="1">
            <wp:simplePos x="0" y="0"/>
            <wp:positionH relativeFrom="margin">
              <wp:align>left</wp:align>
            </wp:positionH>
            <wp:positionV relativeFrom="paragraph">
              <wp:posOffset>5715</wp:posOffset>
            </wp:positionV>
            <wp:extent cx="4572638" cy="3429479"/>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4572638" cy="3429479"/>
                    </a:xfrm>
                    <a:prstGeom prst="rect">
                      <a:avLst/>
                    </a:prstGeom>
                  </pic:spPr>
                </pic:pic>
              </a:graphicData>
            </a:graphic>
          </wp:anchor>
        </w:drawing>
      </w:r>
    </w:p>
    <w:p w:rsidR="00A476C4" w:rsidRPr="00C91A60" w:rsidRDefault="00A476C4" w:rsidP="008C0A9F">
      <w:pPr>
        <w:jc w:val="center"/>
        <w:rPr>
          <w:b/>
          <w:bCs/>
          <w:sz w:val="36"/>
          <w:szCs w:val="36"/>
        </w:rPr>
      </w:pPr>
    </w:p>
    <w:p w:rsidR="00A476C4" w:rsidRPr="00C91A60" w:rsidRDefault="00A476C4" w:rsidP="008C0A9F">
      <w:pPr>
        <w:jc w:val="center"/>
        <w:rPr>
          <w:b/>
          <w:bCs/>
          <w:sz w:val="36"/>
          <w:szCs w:val="36"/>
        </w:rPr>
      </w:pPr>
    </w:p>
    <w:p w:rsidR="008C0A9F" w:rsidRPr="00C91A60" w:rsidRDefault="008C0A9F" w:rsidP="008C0A9F">
      <w:pPr>
        <w:jc w:val="center"/>
        <w:rPr>
          <w:b/>
          <w:bCs/>
          <w:sz w:val="36"/>
          <w:szCs w:val="36"/>
        </w:rPr>
      </w:pPr>
    </w:p>
    <w:p w:rsidR="008C0A9F" w:rsidRDefault="008C0A9F" w:rsidP="008C0A9F">
      <w:pPr>
        <w:jc w:val="center"/>
        <w:rPr>
          <w:b/>
          <w:bCs/>
          <w:sz w:val="36"/>
          <w:szCs w:val="36"/>
        </w:rPr>
      </w:pPr>
    </w:p>
    <w:p w:rsidR="00A470AD" w:rsidRDefault="00A470AD" w:rsidP="008C0A9F">
      <w:pPr>
        <w:jc w:val="center"/>
        <w:rPr>
          <w:b/>
          <w:bCs/>
          <w:sz w:val="36"/>
          <w:szCs w:val="36"/>
        </w:rPr>
      </w:pPr>
    </w:p>
    <w:p w:rsidR="00A470AD" w:rsidRDefault="00A470AD" w:rsidP="008C0A9F">
      <w:pPr>
        <w:jc w:val="center"/>
        <w:rPr>
          <w:b/>
          <w:bCs/>
          <w:sz w:val="36"/>
          <w:szCs w:val="36"/>
        </w:rPr>
      </w:pPr>
    </w:p>
    <w:p w:rsidR="00A470AD" w:rsidRDefault="00A470AD" w:rsidP="008C0A9F">
      <w:pPr>
        <w:jc w:val="center"/>
        <w:rPr>
          <w:b/>
          <w:bCs/>
          <w:sz w:val="36"/>
          <w:szCs w:val="36"/>
        </w:rPr>
      </w:pPr>
    </w:p>
    <w:p w:rsidR="00A470AD" w:rsidRDefault="00A470AD" w:rsidP="008C0A9F">
      <w:pPr>
        <w:jc w:val="center"/>
        <w:rPr>
          <w:b/>
          <w:bCs/>
          <w:sz w:val="36"/>
          <w:szCs w:val="36"/>
        </w:rPr>
      </w:pPr>
    </w:p>
    <w:p w:rsidR="00A470AD" w:rsidRDefault="00A470AD" w:rsidP="008C0A9F">
      <w:pPr>
        <w:jc w:val="center"/>
        <w:rPr>
          <w:b/>
          <w:bCs/>
          <w:sz w:val="36"/>
          <w:szCs w:val="36"/>
        </w:rPr>
      </w:pPr>
    </w:p>
    <w:p w:rsidR="00A470AD" w:rsidRDefault="00A470AD" w:rsidP="008C0A9F">
      <w:pPr>
        <w:jc w:val="center"/>
        <w:rPr>
          <w:b/>
          <w:bCs/>
          <w:sz w:val="36"/>
          <w:szCs w:val="36"/>
        </w:rPr>
      </w:pPr>
    </w:p>
    <w:p w:rsidR="00A470AD" w:rsidRDefault="00A470AD" w:rsidP="008C0A9F">
      <w:pPr>
        <w:jc w:val="center"/>
        <w:rPr>
          <w:b/>
          <w:bCs/>
          <w:sz w:val="36"/>
          <w:szCs w:val="36"/>
        </w:rPr>
      </w:pPr>
    </w:p>
    <w:p w:rsidR="00A470AD" w:rsidRDefault="00A470AD" w:rsidP="008C0A9F">
      <w:pPr>
        <w:jc w:val="center"/>
        <w:rPr>
          <w:b/>
          <w:bCs/>
          <w:sz w:val="36"/>
          <w:szCs w:val="36"/>
        </w:rPr>
      </w:pPr>
    </w:p>
    <w:p w:rsidR="00A470AD" w:rsidRDefault="00A470AD" w:rsidP="008C0A9F">
      <w:pPr>
        <w:jc w:val="center"/>
        <w:rPr>
          <w:b/>
          <w:bCs/>
          <w:sz w:val="36"/>
          <w:szCs w:val="36"/>
        </w:rPr>
      </w:pPr>
    </w:p>
    <w:p w:rsidR="00A470AD" w:rsidRDefault="00A470AD" w:rsidP="008C0A9F">
      <w:pPr>
        <w:jc w:val="center"/>
        <w:rPr>
          <w:b/>
          <w:bCs/>
          <w:sz w:val="36"/>
          <w:szCs w:val="36"/>
        </w:rPr>
      </w:pPr>
    </w:p>
    <w:p w:rsidR="00A470AD" w:rsidRDefault="00A470AD" w:rsidP="008C0A9F">
      <w:pPr>
        <w:jc w:val="center"/>
        <w:rPr>
          <w:b/>
          <w:bCs/>
          <w:sz w:val="36"/>
          <w:szCs w:val="36"/>
        </w:rPr>
      </w:pPr>
    </w:p>
    <w:p w:rsidR="00A470AD" w:rsidRDefault="00A470AD" w:rsidP="008C0A9F">
      <w:pPr>
        <w:jc w:val="center"/>
        <w:rPr>
          <w:b/>
          <w:bCs/>
          <w:sz w:val="36"/>
          <w:szCs w:val="36"/>
        </w:rPr>
      </w:pPr>
    </w:p>
    <w:p w:rsidR="00A470AD" w:rsidRPr="00C91A60" w:rsidRDefault="00A470AD" w:rsidP="008C0A9F">
      <w:pPr>
        <w:jc w:val="center"/>
        <w:rPr>
          <w:b/>
          <w:bCs/>
          <w:sz w:val="36"/>
          <w:szCs w:val="36"/>
        </w:rPr>
      </w:pPr>
    </w:p>
    <w:p w:rsidR="008C0A9F" w:rsidRPr="00C91A60" w:rsidRDefault="00A470AD" w:rsidP="001330AF">
      <w:pPr>
        <w:rPr>
          <w:b/>
          <w:bCs/>
          <w:sz w:val="36"/>
          <w:szCs w:val="36"/>
        </w:rPr>
      </w:pPr>
      <w:r w:rsidRPr="00C91A60">
        <w:rPr>
          <w:b/>
          <w:bCs/>
          <w:noProof/>
          <w:sz w:val="36"/>
          <w:szCs w:val="36"/>
        </w:rPr>
        <w:drawing>
          <wp:anchor distT="0" distB="0" distL="114300" distR="114300" simplePos="0" relativeHeight="251675136" behindDoc="0" locked="0" layoutInCell="1" allowOverlap="1">
            <wp:simplePos x="0" y="0"/>
            <wp:positionH relativeFrom="margin">
              <wp:align>left</wp:align>
            </wp:positionH>
            <wp:positionV relativeFrom="paragraph">
              <wp:posOffset>36830</wp:posOffset>
            </wp:positionV>
            <wp:extent cx="4572638" cy="3429479"/>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4572638" cy="3429479"/>
                    </a:xfrm>
                    <a:prstGeom prst="rect">
                      <a:avLst/>
                    </a:prstGeom>
                  </pic:spPr>
                </pic:pic>
              </a:graphicData>
            </a:graphic>
          </wp:anchor>
        </w:drawing>
      </w:r>
    </w:p>
    <w:p w:rsidR="008C0A9F" w:rsidRPr="00C91A60" w:rsidRDefault="008C0A9F" w:rsidP="008C0A9F">
      <w:pPr>
        <w:jc w:val="center"/>
        <w:rPr>
          <w:b/>
          <w:bCs/>
          <w:sz w:val="36"/>
          <w:szCs w:val="36"/>
        </w:rPr>
      </w:pPr>
    </w:p>
    <w:p w:rsidR="00C56B5C" w:rsidRPr="00C91A60" w:rsidRDefault="006239DA" w:rsidP="006239DA">
      <w:pPr>
        <w:tabs>
          <w:tab w:val="left" w:pos="3315"/>
        </w:tabs>
      </w:pPr>
      <w:r w:rsidRPr="00C91A60">
        <w:tab/>
      </w:r>
    </w:p>
    <w:p w:rsidR="00A476C4" w:rsidRPr="00C91A60" w:rsidRDefault="00A476C4" w:rsidP="008C0A9F">
      <w:pPr>
        <w:jc w:val="center"/>
      </w:pPr>
    </w:p>
    <w:p w:rsidR="00D65E26" w:rsidRPr="00C91A60" w:rsidRDefault="00D65E26" w:rsidP="008C0A9F">
      <w:pPr>
        <w:jc w:val="center"/>
      </w:pPr>
    </w:p>
    <w:p w:rsidR="00A476C4" w:rsidRPr="00C91A60" w:rsidRDefault="00A476C4" w:rsidP="00D65E26">
      <w:pPr>
        <w:rPr>
          <w:b/>
          <w:bCs/>
          <w:sz w:val="36"/>
          <w:szCs w:val="36"/>
        </w:rPr>
      </w:pPr>
    </w:p>
    <w:p w:rsidR="00A476C4" w:rsidRPr="00C91A60" w:rsidRDefault="00A476C4" w:rsidP="00D65E26">
      <w:pPr>
        <w:rPr>
          <w:b/>
          <w:bCs/>
          <w:sz w:val="36"/>
          <w:szCs w:val="36"/>
        </w:rPr>
      </w:pPr>
    </w:p>
    <w:p w:rsidR="00A476C4" w:rsidRPr="00C91A60" w:rsidRDefault="00A476C4" w:rsidP="00D65E26">
      <w:pPr>
        <w:rPr>
          <w:b/>
          <w:bCs/>
          <w:sz w:val="36"/>
          <w:szCs w:val="36"/>
        </w:rPr>
      </w:pPr>
    </w:p>
    <w:p w:rsidR="00CF10B6" w:rsidRPr="00C91A60" w:rsidRDefault="00CF10B6" w:rsidP="00D65E26">
      <w:pPr>
        <w:rPr>
          <w:b/>
          <w:bCs/>
          <w:sz w:val="36"/>
          <w:szCs w:val="36"/>
        </w:rPr>
      </w:pPr>
    </w:p>
    <w:p w:rsidR="00A470AD" w:rsidRDefault="00A470AD" w:rsidP="00D65E26">
      <w:pPr>
        <w:rPr>
          <w:b/>
          <w:bCs/>
          <w:noProof/>
          <w:sz w:val="36"/>
          <w:szCs w:val="36"/>
        </w:rPr>
      </w:pPr>
      <w:r w:rsidRPr="00C91A60">
        <w:rPr>
          <w:noProof/>
        </w:rPr>
        <w:lastRenderedPageBreak/>
        <w:drawing>
          <wp:anchor distT="0" distB="0" distL="114300" distR="114300" simplePos="0" relativeHeight="251676160" behindDoc="0" locked="0" layoutInCell="1" allowOverlap="1">
            <wp:simplePos x="0" y="0"/>
            <wp:positionH relativeFrom="margin">
              <wp:align>left</wp:align>
            </wp:positionH>
            <wp:positionV relativeFrom="paragraph">
              <wp:posOffset>0</wp:posOffset>
            </wp:positionV>
            <wp:extent cx="4572635" cy="342900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4572635" cy="3429000"/>
                    </a:xfrm>
                    <a:prstGeom prst="rect">
                      <a:avLst/>
                    </a:prstGeom>
                  </pic:spPr>
                </pic:pic>
              </a:graphicData>
            </a:graphic>
          </wp:anchor>
        </w:drawing>
      </w:r>
    </w:p>
    <w:p w:rsidR="00A470AD" w:rsidRDefault="00A470AD" w:rsidP="00D65E26">
      <w:pPr>
        <w:rPr>
          <w:b/>
          <w:bCs/>
          <w:noProof/>
          <w:sz w:val="36"/>
          <w:szCs w:val="36"/>
        </w:rPr>
      </w:pPr>
    </w:p>
    <w:p w:rsidR="00CF10B6" w:rsidRDefault="00CF10B6" w:rsidP="00D65E26">
      <w:pPr>
        <w:rPr>
          <w:b/>
          <w:bCs/>
          <w:sz w:val="36"/>
          <w:szCs w:val="36"/>
        </w:rPr>
      </w:pPr>
    </w:p>
    <w:p w:rsidR="00A470AD" w:rsidRDefault="00A470AD" w:rsidP="00D65E26">
      <w:pPr>
        <w:rPr>
          <w:b/>
          <w:bCs/>
          <w:sz w:val="36"/>
          <w:szCs w:val="36"/>
        </w:rPr>
      </w:pPr>
    </w:p>
    <w:p w:rsidR="00A470AD" w:rsidRPr="00C91A60" w:rsidRDefault="00A470AD" w:rsidP="00D65E26">
      <w:pPr>
        <w:rPr>
          <w:b/>
          <w:bCs/>
          <w:sz w:val="36"/>
          <w:szCs w:val="36"/>
        </w:rPr>
      </w:pPr>
    </w:p>
    <w:p w:rsidR="00A470AD" w:rsidRDefault="00A470AD" w:rsidP="00D65E26">
      <w:pPr>
        <w:rPr>
          <w:b/>
          <w:bCs/>
          <w:sz w:val="36"/>
          <w:szCs w:val="36"/>
        </w:rPr>
      </w:pPr>
    </w:p>
    <w:p w:rsidR="00A470AD" w:rsidRDefault="00A470AD" w:rsidP="00D65E26">
      <w:pPr>
        <w:rPr>
          <w:b/>
          <w:bCs/>
          <w:sz w:val="36"/>
          <w:szCs w:val="36"/>
        </w:rPr>
      </w:pPr>
    </w:p>
    <w:p w:rsidR="00A470AD" w:rsidRDefault="00A470AD" w:rsidP="00D65E26">
      <w:pPr>
        <w:rPr>
          <w:b/>
          <w:bCs/>
          <w:sz w:val="36"/>
          <w:szCs w:val="36"/>
        </w:rPr>
      </w:pPr>
    </w:p>
    <w:p w:rsidR="00A470AD" w:rsidRDefault="00A470AD" w:rsidP="00D65E26">
      <w:pPr>
        <w:rPr>
          <w:b/>
          <w:bCs/>
          <w:sz w:val="36"/>
          <w:szCs w:val="36"/>
        </w:rPr>
      </w:pPr>
    </w:p>
    <w:p w:rsidR="00A470AD" w:rsidRDefault="00A470AD" w:rsidP="00D65E26">
      <w:pPr>
        <w:rPr>
          <w:b/>
          <w:bCs/>
          <w:sz w:val="36"/>
          <w:szCs w:val="36"/>
        </w:rPr>
      </w:pPr>
    </w:p>
    <w:p w:rsidR="00A470AD" w:rsidRDefault="00A470AD" w:rsidP="00D65E26">
      <w:pPr>
        <w:rPr>
          <w:b/>
          <w:bCs/>
          <w:sz w:val="36"/>
          <w:szCs w:val="36"/>
        </w:rPr>
      </w:pPr>
    </w:p>
    <w:p w:rsidR="00A470AD" w:rsidRDefault="00A470AD" w:rsidP="00D65E26">
      <w:pPr>
        <w:rPr>
          <w:b/>
          <w:bCs/>
          <w:sz w:val="36"/>
          <w:szCs w:val="36"/>
        </w:rPr>
      </w:pPr>
    </w:p>
    <w:p w:rsidR="00A470AD" w:rsidRDefault="00A470AD" w:rsidP="00D65E26">
      <w:pPr>
        <w:rPr>
          <w:b/>
          <w:bCs/>
          <w:sz w:val="36"/>
          <w:szCs w:val="36"/>
        </w:rPr>
      </w:pPr>
    </w:p>
    <w:p w:rsidR="00A470AD" w:rsidRDefault="00A470AD" w:rsidP="00D65E26">
      <w:pPr>
        <w:rPr>
          <w:b/>
          <w:bCs/>
          <w:sz w:val="36"/>
          <w:szCs w:val="36"/>
        </w:rPr>
      </w:pPr>
    </w:p>
    <w:p w:rsidR="00A470AD" w:rsidRDefault="00A470AD" w:rsidP="00D65E26">
      <w:pPr>
        <w:rPr>
          <w:b/>
          <w:bCs/>
          <w:sz w:val="36"/>
          <w:szCs w:val="36"/>
        </w:rPr>
      </w:pPr>
    </w:p>
    <w:p w:rsidR="00A470AD" w:rsidRDefault="00A470AD" w:rsidP="00D65E26">
      <w:pPr>
        <w:rPr>
          <w:b/>
          <w:bCs/>
          <w:sz w:val="36"/>
          <w:szCs w:val="36"/>
        </w:rPr>
      </w:pPr>
    </w:p>
    <w:p w:rsidR="00A470AD" w:rsidRDefault="00A470AD" w:rsidP="00D65E26">
      <w:pPr>
        <w:rPr>
          <w:b/>
          <w:bCs/>
          <w:sz w:val="36"/>
          <w:szCs w:val="36"/>
        </w:rPr>
      </w:pPr>
    </w:p>
    <w:p w:rsidR="00A470AD" w:rsidRDefault="00A470AD" w:rsidP="00D65E26">
      <w:pPr>
        <w:rPr>
          <w:b/>
          <w:bCs/>
          <w:sz w:val="36"/>
          <w:szCs w:val="36"/>
        </w:rPr>
      </w:pPr>
    </w:p>
    <w:p w:rsidR="00A470AD" w:rsidRDefault="00A470AD" w:rsidP="00D65E26">
      <w:pPr>
        <w:rPr>
          <w:b/>
          <w:bCs/>
          <w:sz w:val="36"/>
          <w:szCs w:val="36"/>
        </w:rPr>
      </w:pPr>
      <w:r w:rsidRPr="00C91A60">
        <w:rPr>
          <w:b/>
          <w:bCs/>
          <w:noProof/>
          <w:sz w:val="36"/>
          <w:szCs w:val="36"/>
        </w:rPr>
        <w:drawing>
          <wp:anchor distT="0" distB="0" distL="114300" distR="114300" simplePos="0" relativeHeight="251677184" behindDoc="0" locked="0" layoutInCell="1" allowOverlap="1">
            <wp:simplePos x="0" y="0"/>
            <wp:positionH relativeFrom="margin">
              <wp:align>left</wp:align>
            </wp:positionH>
            <wp:positionV relativeFrom="paragraph">
              <wp:posOffset>54610</wp:posOffset>
            </wp:positionV>
            <wp:extent cx="4572638" cy="3429479"/>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4572638" cy="3429479"/>
                    </a:xfrm>
                    <a:prstGeom prst="rect">
                      <a:avLst/>
                    </a:prstGeom>
                  </pic:spPr>
                </pic:pic>
              </a:graphicData>
            </a:graphic>
          </wp:anchor>
        </w:drawing>
      </w:r>
    </w:p>
    <w:p w:rsidR="00A470AD" w:rsidRDefault="00A470AD" w:rsidP="00D65E26">
      <w:pPr>
        <w:rPr>
          <w:b/>
          <w:bCs/>
          <w:sz w:val="36"/>
          <w:szCs w:val="36"/>
        </w:rPr>
      </w:pPr>
    </w:p>
    <w:p w:rsidR="00A470AD" w:rsidRDefault="00A470AD" w:rsidP="00D65E26">
      <w:pPr>
        <w:rPr>
          <w:b/>
          <w:bCs/>
          <w:sz w:val="36"/>
          <w:szCs w:val="36"/>
        </w:rPr>
      </w:pPr>
    </w:p>
    <w:p w:rsidR="00A470AD" w:rsidRDefault="00A470AD" w:rsidP="00D65E26">
      <w:pPr>
        <w:rPr>
          <w:b/>
          <w:bCs/>
          <w:sz w:val="36"/>
          <w:szCs w:val="36"/>
        </w:rPr>
      </w:pPr>
    </w:p>
    <w:p w:rsidR="00A470AD" w:rsidRDefault="00A470AD" w:rsidP="00D65E26">
      <w:pPr>
        <w:rPr>
          <w:b/>
          <w:bCs/>
          <w:sz w:val="36"/>
          <w:szCs w:val="36"/>
        </w:rPr>
      </w:pPr>
    </w:p>
    <w:p w:rsidR="00A470AD" w:rsidRDefault="00A470AD" w:rsidP="00D65E26">
      <w:pPr>
        <w:rPr>
          <w:b/>
          <w:bCs/>
          <w:sz w:val="36"/>
          <w:szCs w:val="36"/>
        </w:rPr>
      </w:pPr>
    </w:p>
    <w:p w:rsidR="00A470AD" w:rsidRDefault="00A470AD" w:rsidP="00D65E26">
      <w:pPr>
        <w:rPr>
          <w:b/>
          <w:bCs/>
          <w:sz w:val="36"/>
          <w:szCs w:val="36"/>
        </w:rPr>
      </w:pPr>
    </w:p>
    <w:p w:rsidR="00A470AD" w:rsidRDefault="00A470AD" w:rsidP="00D65E26">
      <w:pPr>
        <w:rPr>
          <w:b/>
          <w:bCs/>
          <w:sz w:val="36"/>
          <w:szCs w:val="36"/>
        </w:rPr>
      </w:pPr>
    </w:p>
    <w:p w:rsidR="00A470AD" w:rsidRDefault="00A470AD" w:rsidP="00D65E26">
      <w:pPr>
        <w:rPr>
          <w:b/>
          <w:bCs/>
          <w:sz w:val="36"/>
          <w:szCs w:val="36"/>
        </w:rPr>
      </w:pPr>
    </w:p>
    <w:p w:rsidR="00A470AD" w:rsidRDefault="00A470AD" w:rsidP="00D65E26">
      <w:pPr>
        <w:rPr>
          <w:b/>
          <w:bCs/>
          <w:sz w:val="36"/>
          <w:szCs w:val="36"/>
        </w:rPr>
      </w:pPr>
    </w:p>
    <w:p w:rsidR="00A470AD" w:rsidRDefault="00A470AD" w:rsidP="00D65E26">
      <w:pPr>
        <w:rPr>
          <w:b/>
          <w:bCs/>
          <w:sz w:val="36"/>
          <w:szCs w:val="36"/>
        </w:rPr>
      </w:pPr>
    </w:p>
    <w:p w:rsidR="00A470AD" w:rsidRDefault="00A470AD" w:rsidP="00D65E26">
      <w:pPr>
        <w:rPr>
          <w:b/>
          <w:bCs/>
          <w:sz w:val="36"/>
          <w:szCs w:val="36"/>
        </w:rPr>
      </w:pPr>
    </w:p>
    <w:p w:rsidR="00A470AD" w:rsidRDefault="00A470AD" w:rsidP="00D65E26">
      <w:pPr>
        <w:rPr>
          <w:b/>
          <w:bCs/>
          <w:sz w:val="36"/>
          <w:szCs w:val="36"/>
        </w:rPr>
      </w:pPr>
    </w:p>
    <w:p w:rsidR="00D65E26" w:rsidRPr="00C91A60" w:rsidRDefault="00D65E26" w:rsidP="00D65E26">
      <w:pPr>
        <w:rPr>
          <w:b/>
          <w:bCs/>
          <w:sz w:val="36"/>
          <w:szCs w:val="36"/>
        </w:rPr>
      </w:pPr>
      <w:r w:rsidRPr="00C91A60">
        <w:rPr>
          <w:b/>
          <w:bCs/>
          <w:sz w:val="36"/>
          <w:szCs w:val="36"/>
        </w:rPr>
        <w:lastRenderedPageBreak/>
        <w:t>AGING CLIENT SATISFACTION SURVEY RESULTS</w:t>
      </w:r>
    </w:p>
    <w:p w:rsidR="00C10B6E" w:rsidRPr="00C91A60" w:rsidRDefault="00C10B6E" w:rsidP="00C10B6E">
      <w:pPr>
        <w:jc w:val="center"/>
        <w:rPr>
          <w:b/>
          <w:bCs/>
        </w:rPr>
      </w:pPr>
      <w:r w:rsidRPr="00C91A60">
        <w:rPr>
          <w:b/>
          <w:bCs/>
        </w:rPr>
        <w:t xml:space="preserve">Chart </w:t>
      </w:r>
      <w:r w:rsidR="00AF715F" w:rsidRPr="00C91A60">
        <w:rPr>
          <w:b/>
          <w:bCs/>
        </w:rPr>
        <w:t>12</w:t>
      </w:r>
    </w:p>
    <w:p w:rsidR="00C10B6E" w:rsidRPr="00C91A60" w:rsidRDefault="00715624" w:rsidP="00C10B6E">
      <w:pPr>
        <w:jc w:val="center"/>
        <w:rPr>
          <w:rFonts w:eastAsiaTheme="minorHAnsi"/>
        </w:rPr>
      </w:pPr>
      <w:r w:rsidRPr="00C91A60">
        <w:rPr>
          <w:rFonts w:eastAsiaTheme="minorHAnsi"/>
        </w:rPr>
        <w:t>Aging Client Satisfaction Survey Results</w:t>
      </w:r>
    </w:p>
    <w:p w:rsidR="00D65E26" w:rsidRDefault="00D65E26" w:rsidP="00D65E26">
      <w:pPr>
        <w:rPr>
          <w:b/>
          <w:bCs/>
          <w:sz w:val="36"/>
          <w:szCs w:val="36"/>
        </w:rPr>
      </w:pPr>
    </w:p>
    <w:p w:rsidR="00A470AD" w:rsidRDefault="008E2ECF" w:rsidP="00D65E26">
      <w:pPr>
        <w:rPr>
          <w:b/>
          <w:bCs/>
          <w:sz w:val="36"/>
          <w:szCs w:val="36"/>
        </w:rPr>
      </w:pPr>
      <w:r w:rsidRPr="008E2ECF">
        <w:rPr>
          <w:b/>
          <w:bCs/>
          <w:noProof/>
          <w:sz w:val="36"/>
          <w:szCs w:val="36"/>
        </w:rPr>
        <w:drawing>
          <wp:inline distT="0" distB="0" distL="0" distR="0" wp14:anchorId="1077F887" wp14:editId="605BFD81">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4572638" cy="3429479"/>
                    </a:xfrm>
                    <a:prstGeom prst="rect">
                      <a:avLst/>
                    </a:prstGeom>
                  </pic:spPr>
                </pic:pic>
              </a:graphicData>
            </a:graphic>
          </wp:inline>
        </w:drawing>
      </w:r>
    </w:p>
    <w:p w:rsidR="00A470AD" w:rsidRDefault="00A470AD" w:rsidP="00D65E26">
      <w:pPr>
        <w:rPr>
          <w:b/>
          <w:bCs/>
          <w:sz w:val="36"/>
          <w:szCs w:val="36"/>
        </w:rPr>
      </w:pPr>
    </w:p>
    <w:p w:rsidR="00A470AD" w:rsidRPr="00C91A60" w:rsidRDefault="008E2ECF" w:rsidP="00D65E26">
      <w:pPr>
        <w:rPr>
          <w:b/>
          <w:bCs/>
          <w:sz w:val="36"/>
          <w:szCs w:val="36"/>
        </w:rPr>
      </w:pPr>
      <w:r w:rsidRPr="008E2ECF">
        <w:rPr>
          <w:b/>
          <w:bCs/>
          <w:noProof/>
          <w:sz w:val="36"/>
          <w:szCs w:val="36"/>
        </w:rPr>
        <w:drawing>
          <wp:anchor distT="0" distB="0" distL="114300" distR="114300" simplePos="0" relativeHeight="251678208" behindDoc="0" locked="0" layoutInCell="1" allowOverlap="1">
            <wp:simplePos x="0" y="0"/>
            <wp:positionH relativeFrom="column">
              <wp:posOffset>76200</wp:posOffset>
            </wp:positionH>
            <wp:positionV relativeFrom="paragraph">
              <wp:posOffset>222885</wp:posOffset>
            </wp:positionV>
            <wp:extent cx="4572638" cy="3429479"/>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4572638" cy="3429479"/>
                    </a:xfrm>
                    <a:prstGeom prst="rect">
                      <a:avLst/>
                    </a:prstGeom>
                  </pic:spPr>
                </pic:pic>
              </a:graphicData>
            </a:graphic>
          </wp:anchor>
        </w:drawing>
      </w:r>
    </w:p>
    <w:p w:rsidR="00D9406D" w:rsidRPr="00C91A60" w:rsidRDefault="00D9406D" w:rsidP="00A476C4">
      <w:pPr>
        <w:jc w:val="center"/>
        <w:rPr>
          <w:b/>
          <w:bCs/>
          <w:sz w:val="36"/>
          <w:szCs w:val="36"/>
        </w:rPr>
      </w:pPr>
    </w:p>
    <w:p w:rsidR="00D65E26" w:rsidRDefault="00D65E26" w:rsidP="00D65E26">
      <w:pPr>
        <w:rPr>
          <w:b/>
          <w:bCs/>
          <w:sz w:val="36"/>
          <w:szCs w:val="36"/>
        </w:rPr>
      </w:pPr>
    </w:p>
    <w:p w:rsidR="00A470AD" w:rsidRDefault="00A470AD" w:rsidP="00D65E26">
      <w:pPr>
        <w:rPr>
          <w:b/>
          <w:bCs/>
          <w:sz w:val="36"/>
          <w:szCs w:val="36"/>
        </w:rPr>
      </w:pPr>
    </w:p>
    <w:p w:rsidR="00A470AD" w:rsidRDefault="00A470AD" w:rsidP="00D65E26">
      <w:pPr>
        <w:rPr>
          <w:b/>
          <w:bCs/>
          <w:sz w:val="36"/>
          <w:szCs w:val="36"/>
        </w:rPr>
      </w:pPr>
    </w:p>
    <w:p w:rsidR="00A470AD" w:rsidRDefault="00A470AD" w:rsidP="00D65E26">
      <w:pPr>
        <w:rPr>
          <w:b/>
          <w:bCs/>
          <w:sz w:val="36"/>
          <w:szCs w:val="36"/>
        </w:rPr>
      </w:pPr>
    </w:p>
    <w:p w:rsidR="00A470AD" w:rsidRDefault="00A470AD" w:rsidP="00D65E26">
      <w:pPr>
        <w:rPr>
          <w:b/>
          <w:bCs/>
          <w:sz w:val="36"/>
          <w:szCs w:val="36"/>
        </w:rPr>
      </w:pPr>
    </w:p>
    <w:p w:rsidR="00A470AD" w:rsidRPr="00C91A60" w:rsidRDefault="00A470AD" w:rsidP="00D65E26">
      <w:pPr>
        <w:rPr>
          <w:b/>
          <w:bCs/>
          <w:sz w:val="36"/>
          <w:szCs w:val="36"/>
        </w:rPr>
      </w:pPr>
    </w:p>
    <w:p w:rsidR="00D65E26" w:rsidRPr="00C91A60" w:rsidRDefault="00D65E26" w:rsidP="00A476C4">
      <w:pPr>
        <w:ind w:firstLine="720"/>
        <w:rPr>
          <w:b/>
          <w:bCs/>
          <w:sz w:val="36"/>
          <w:szCs w:val="36"/>
        </w:rPr>
      </w:pPr>
    </w:p>
    <w:p w:rsidR="00D65E26" w:rsidRPr="00C91A60" w:rsidRDefault="00D65E26" w:rsidP="00D65E26">
      <w:pPr>
        <w:rPr>
          <w:b/>
          <w:bCs/>
          <w:sz w:val="36"/>
          <w:szCs w:val="36"/>
        </w:rPr>
      </w:pPr>
    </w:p>
    <w:p w:rsidR="00A470AD" w:rsidRDefault="00A470AD" w:rsidP="00D65E26">
      <w:pPr>
        <w:rPr>
          <w:b/>
          <w:bCs/>
          <w:sz w:val="36"/>
          <w:szCs w:val="36"/>
        </w:rPr>
      </w:pPr>
    </w:p>
    <w:p w:rsidR="00A470AD" w:rsidRDefault="00A470AD" w:rsidP="00D65E26">
      <w:pPr>
        <w:rPr>
          <w:b/>
          <w:bCs/>
          <w:sz w:val="36"/>
          <w:szCs w:val="36"/>
        </w:rPr>
      </w:pPr>
    </w:p>
    <w:p w:rsidR="00A470AD" w:rsidRDefault="00A470AD" w:rsidP="00D65E26">
      <w:pPr>
        <w:rPr>
          <w:b/>
          <w:bCs/>
          <w:sz w:val="36"/>
          <w:szCs w:val="36"/>
        </w:rPr>
      </w:pPr>
    </w:p>
    <w:p w:rsidR="008E2ECF" w:rsidRDefault="008E2ECF" w:rsidP="00D65E26">
      <w:pPr>
        <w:rPr>
          <w:b/>
          <w:bCs/>
          <w:sz w:val="36"/>
          <w:szCs w:val="36"/>
        </w:rPr>
      </w:pPr>
    </w:p>
    <w:p w:rsidR="008E2ECF" w:rsidRDefault="008E2ECF" w:rsidP="00D65E26">
      <w:pPr>
        <w:rPr>
          <w:b/>
          <w:bCs/>
          <w:sz w:val="36"/>
          <w:szCs w:val="36"/>
        </w:rPr>
      </w:pPr>
      <w:r w:rsidRPr="008E2ECF">
        <w:rPr>
          <w:b/>
          <w:bCs/>
          <w:noProof/>
          <w:sz w:val="36"/>
          <w:szCs w:val="36"/>
        </w:rPr>
        <w:lastRenderedPageBreak/>
        <w:drawing>
          <wp:inline distT="0" distB="0" distL="0" distR="0" wp14:anchorId="6EC9494C" wp14:editId="1E2816A4">
            <wp:extent cx="4572638" cy="34294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572638" cy="3429479"/>
                    </a:xfrm>
                    <a:prstGeom prst="rect">
                      <a:avLst/>
                    </a:prstGeom>
                  </pic:spPr>
                </pic:pic>
              </a:graphicData>
            </a:graphic>
          </wp:inline>
        </w:drawing>
      </w:r>
    </w:p>
    <w:p w:rsidR="008E2ECF" w:rsidRDefault="008E2ECF" w:rsidP="00D65E26">
      <w:pPr>
        <w:rPr>
          <w:b/>
          <w:bCs/>
          <w:sz w:val="36"/>
          <w:szCs w:val="36"/>
        </w:rPr>
      </w:pPr>
    </w:p>
    <w:p w:rsidR="008E2ECF" w:rsidRDefault="008E2ECF" w:rsidP="00D65E26">
      <w:pPr>
        <w:rPr>
          <w:b/>
          <w:bCs/>
          <w:sz w:val="36"/>
          <w:szCs w:val="36"/>
        </w:rPr>
      </w:pPr>
    </w:p>
    <w:p w:rsidR="008E2ECF" w:rsidRDefault="008E2ECF" w:rsidP="00D65E26">
      <w:pPr>
        <w:rPr>
          <w:b/>
          <w:bCs/>
          <w:sz w:val="36"/>
          <w:szCs w:val="36"/>
        </w:rPr>
      </w:pPr>
    </w:p>
    <w:p w:rsidR="008E2ECF" w:rsidRDefault="008E2ECF" w:rsidP="00D65E26">
      <w:pPr>
        <w:rPr>
          <w:b/>
          <w:bCs/>
          <w:sz w:val="36"/>
          <w:szCs w:val="36"/>
        </w:rPr>
      </w:pPr>
    </w:p>
    <w:p w:rsidR="008E2ECF" w:rsidRDefault="008E2ECF" w:rsidP="00D65E26">
      <w:pPr>
        <w:rPr>
          <w:b/>
          <w:bCs/>
          <w:sz w:val="36"/>
          <w:szCs w:val="36"/>
        </w:rPr>
      </w:pPr>
    </w:p>
    <w:p w:rsidR="008E2ECF" w:rsidRDefault="008E2ECF" w:rsidP="00D65E26">
      <w:pPr>
        <w:rPr>
          <w:b/>
          <w:bCs/>
          <w:sz w:val="36"/>
          <w:szCs w:val="36"/>
        </w:rPr>
      </w:pPr>
    </w:p>
    <w:p w:rsidR="008E2ECF" w:rsidRDefault="008E2ECF" w:rsidP="00D65E26">
      <w:pPr>
        <w:rPr>
          <w:b/>
          <w:bCs/>
          <w:sz w:val="36"/>
          <w:szCs w:val="36"/>
        </w:rPr>
      </w:pPr>
      <w:r w:rsidRPr="008E2ECF">
        <w:rPr>
          <w:b/>
          <w:bCs/>
          <w:noProof/>
          <w:sz w:val="36"/>
          <w:szCs w:val="36"/>
        </w:rPr>
        <w:drawing>
          <wp:inline distT="0" distB="0" distL="0" distR="0" wp14:anchorId="6EAF2679" wp14:editId="243DAF70">
            <wp:extent cx="4572638" cy="342947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4572638" cy="3429479"/>
                    </a:xfrm>
                    <a:prstGeom prst="rect">
                      <a:avLst/>
                    </a:prstGeom>
                  </pic:spPr>
                </pic:pic>
              </a:graphicData>
            </a:graphic>
          </wp:inline>
        </w:drawing>
      </w:r>
    </w:p>
    <w:p w:rsidR="008E2ECF" w:rsidRDefault="008E2ECF" w:rsidP="00D65E26">
      <w:pPr>
        <w:rPr>
          <w:b/>
          <w:bCs/>
          <w:sz w:val="36"/>
          <w:szCs w:val="36"/>
        </w:rPr>
      </w:pPr>
      <w:r w:rsidRPr="008E2ECF">
        <w:rPr>
          <w:b/>
          <w:bCs/>
          <w:noProof/>
          <w:sz w:val="36"/>
          <w:szCs w:val="36"/>
        </w:rPr>
        <w:lastRenderedPageBreak/>
        <w:drawing>
          <wp:inline distT="0" distB="0" distL="0" distR="0" wp14:anchorId="1E975891" wp14:editId="7CF6A95A">
            <wp:extent cx="4572638" cy="3429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572638" cy="3429479"/>
                    </a:xfrm>
                    <a:prstGeom prst="rect">
                      <a:avLst/>
                    </a:prstGeom>
                  </pic:spPr>
                </pic:pic>
              </a:graphicData>
            </a:graphic>
          </wp:inline>
        </w:drawing>
      </w:r>
    </w:p>
    <w:p w:rsidR="008E2ECF" w:rsidRDefault="008E2ECF" w:rsidP="00D65E26">
      <w:pPr>
        <w:rPr>
          <w:b/>
          <w:bCs/>
          <w:sz w:val="36"/>
          <w:szCs w:val="36"/>
        </w:rPr>
      </w:pPr>
    </w:p>
    <w:p w:rsidR="008E2ECF" w:rsidRDefault="008E2ECF" w:rsidP="00D65E26">
      <w:pPr>
        <w:rPr>
          <w:b/>
          <w:bCs/>
          <w:sz w:val="36"/>
          <w:szCs w:val="36"/>
        </w:rPr>
      </w:pPr>
    </w:p>
    <w:p w:rsidR="008E2ECF" w:rsidRDefault="008E2ECF" w:rsidP="00D65E26">
      <w:pPr>
        <w:rPr>
          <w:b/>
          <w:bCs/>
          <w:sz w:val="36"/>
          <w:szCs w:val="36"/>
        </w:rPr>
      </w:pPr>
    </w:p>
    <w:p w:rsidR="008E2ECF" w:rsidRDefault="008E2ECF" w:rsidP="00D65E26">
      <w:pPr>
        <w:rPr>
          <w:b/>
          <w:bCs/>
          <w:sz w:val="36"/>
          <w:szCs w:val="36"/>
        </w:rPr>
      </w:pPr>
    </w:p>
    <w:p w:rsidR="008E2ECF" w:rsidRDefault="008E2ECF" w:rsidP="00D65E26">
      <w:pPr>
        <w:rPr>
          <w:b/>
          <w:bCs/>
          <w:sz w:val="36"/>
          <w:szCs w:val="36"/>
        </w:rPr>
      </w:pPr>
    </w:p>
    <w:p w:rsidR="008E2ECF" w:rsidRDefault="008E2ECF" w:rsidP="00D65E26">
      <w:pPr>
        <w:rPr>
          <w:b/>
          <w:bCs/>
          <w:sz w:val="36"/>
          <w:szCs w:val="36"/>
        </w:rPr>
      </w:pPr>
    </w:p>
    <w:p w:rsidR="008E2ECF" w:rsidRDefault="008E2ECF" w:rsidP="00D65E26">
      <w:pPr>
        <w:rPr>
          <w:b/>
          <w:bCs/>
          <w:sz w:val="36"/>
          <w:szCs w:val="36"/>
        </w:rPr>
      </w:pPr>
      <w:r w:rsidRPr="008E2ECF">
        <w:rPr>
          <w:b/>
          <w:bCs/>
          <w:noProof/>
          <w:sz w:val="36"/>
          <w:szCs w:val="36"/>
        </w:rPr>
        <w:drawing>
          <wp:inline distT="0" distB="0" distL="0" distR="0" wp14:anchorId="51EDDA85" wp14:editId="6B2C165C">
            <wp:extent cx="4572638" cy="34294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4572638" cy="3429479"/>
                    </a:xfrm>
                    <a:prstGeom prst="rect">
                      <a:avLst/>
                    </a:prstGeom>
                  </pic:spPr>
                </pic:pic>
              </a:graphicData>
            </a:graphic>
          </wp:inline>
        </w:drawing>
      </w:r>
    </w:p>
    <w:p w:rsidR="008E2ECF" w:rsidRDefault="008E2ECF" w:rsidP="00D65E26">
      <w:pPr>
        <w:rPr>
          <w:b/>
          <w:bCs/>
          <w:sz w:val="36"/>
          <w:szCs w:val="36"/>
        </w:rPr>
      </w:pPr>
      <w:r w:rsidRPr="008E2ECF">
        <w:rPr>
          <w:b/>
          <w:bCs/>
          <w:noProof/>
          <w:sz w:val="36"/>
          <w:szCs w:val="36"/>
        </w:rPr>
        <w:lastRenderedPageBreak/>
        <w:drawing>
          <wp:inline distT="0" distB="0" distL="0" distR="0" wp14:anchorId="23A78552" wp14:editId="13AD079F">
            <wp:extent cx="4572638" cy="34294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572638" cy="3429479"/>
                    </a:xfrm>
                    <a:prstGeom prst="rect">
                      <a:avLst/>
                    </a:prstGeom>
                  </pic:spPr>
                </pic:pic>
              </a:graphicData>
            </a:graphic>
          </wp:inline>
        </w:drawing>
      </w:r>
    </w:p>
    <w:p w:rsidR="008E2ECF" w:rsidRDefault="008E2ECF" w:rsidP="00D65E26">
      <w:pPr>
        <w:rPr>
          <w:b/>
          <w:bCs/>
          <w:sz w:val="36"/>
          <w:szCs w:val="36"/>
        </w:rPr>
      </w:pPr>
    </w:p>
    <w:p w:rsidR="008E2ECF" w:rsidRDefault="008E2ECF" w:rsidP="00D65E26">
      <w:pPr>
        <w:rPr>
          <w:b/>
          <w:bCs/>
          <w:sz w:val="36"/>
          <w:szCs w:val="36"/>
        </w:rPr>
      </w:pPr>
    </w:p>
    <w:p w:rsidR="008E2ECF" w:rsidRDefault="008E2ECF" w:rsidP="00D65E26">
      <w:pPr>
        <w:rPr>
          <w:b/>
          <w:bCs/>
          <w:sz w:val="36"/>
          <w:szCs w:val="36"/>
        </w:rPr>
      </w:pPr>
    </w:p>
    <w:p w:rsidR="008E2ECF" w:rsidRDefault="008E2ECF" w:rsidP="00D65E26">
      <w:pPr>
        <w:rPr>
          <w:b/>
          <w:bCs/>
          <w:sz w:val="36"/>
          <w:szCs w:val="36"/>
        </w:rPr>
      </w:pPr>
    </w:p>
    <w:p w:rsidR="008E2ECF" w:rsidRDefault="008E2ECF" w:rsidP="00D65E26">
      <w:pPr>
        <w:rPr>
          <w:b/>
          <w:bCs/>
          <w:sz w:val="36"/>
          <w:szCs w:val="36"/>
        </w:rPr>
      </w:pPr>
    </w:p>
    <w:p w:rsidR="008E2ECF" w:rsidRDefault="008E2ECF" w:rsidP="00D65E26">
      <w:pPr>
        <w:rPr>
          <w:b/>
          <w:bCs/>
          <w:sz w:val="36"/>
          <w:szCs w:val="36"/>
        </w:rPr>
      </w:pPr>
    </w:p>
    <w:p w:rsidR="008E2ECF" w:rsidRDefault="008E2ECF" w:rsidP="00D65E26">
      <w:pPr>
        <w:rPr>
          <w:b/>
          <w:bCs/>
          <w:sz w:val="36"/>
          <w:szCs w:val="36"/>
        </w:rPr>
      </w:pPr>
      <w:r w:rsidRPr="008E2ECF">
        <w:rPr>
          <w:b/>
          <w:bCs/>
          <w:noProof/>
          <w:sz w:val="36"/>
          <w:szCs w:val="36"/>
        </w:rPr>
        <w:drawing>
          <wp:inline distT="0" distB="0" distL="0" distR="0" wp14:anchorId="080AF1A2" wp14:editId="29CC204F">
            <wp:extent cx="4572638" cy="342947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572638" cy="3429479"/>
                    </a:xfrm>
                    <a:prstGeom prst="rect">
                      <a:avLst/>
                    </a:prstGeom>
                  </pic:spPr>
                </pic:pic>
              </a:graphicData>
            </a:graphic>
          </wp:inline>
        </w:drawing>
      </w:r>
    </w:p>
    <w:p w:rsidR="008E2ECF" w:rsidRDefault="008E2ECF" w:rsidP="00D65E26">
      <w:pPr>
        <w:rPr>
          <w:b/>
          <w:bCs/>
          <w:sz w:val="36"/>
          <w:szCs w:val="36"/>
        </w:rPr>
      </w:pPr>
      <w:r w:rsidRPr="008E2ECF">
        <w:rPr>
          <w:b/>
          <w:bCs/>
          <w:noProof/>
          <w:sz w:val="36"/>
          <w:szCs w:val="36"/>
        </w:rPr>
        <w:lastRenderedPageBreak/>
        <w:drawing>
          <wp:inline distT="0" distB="0" distL="0" distR="0" wp14:anchorId="4BB9162F" wp14:editId="6BA93BF5">
            <wp:extent cx="4572638" cy="342947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4572638" cy="3429479"/>
                    </a:xfrm>
                    <a:prstGeom prst="rect">
                      <a:avLst/>
                    </a:prstGeom>
                  </pic:spPr>
                </pic:pic>
              </a:graphicData>
            </a:graphic>
          </wp:inline>
        </w:drawing>
      </w:r>
    </w:p>
    <w:p w:rsidR="00A470AD" w:rsidRDefault="00A470AD" w:rsidP="00D65E26">
      <w:pPr>
        <w:rPr>
          <w:b/>
          <w:bCs/>
          <w:sz w:val="36"/>
          <w:szCs w:val="36"/>
        </w:rPr>
      </w:pPr>
    </w:p>
    <w:p w:rsidR="00A470AD" w:rsidRDefault="00A470AD" w:rsidP="00D65E26">
      <w:pPr>
        <w:rPr>
          <w:b/>
          <w:bCs/>
          <w:sz w:val="36"/>
          <w:szCs w:val="36"/>
        </w:rPr>
      </w:pPr>
    </w:p>
    <w:p w:rsidR="00D65E26" w:rsidRPr="00C91A60" w:rsidRDefault="00A470AD" w:rsidP="00D65E26">
      <w:pPr>
        <w:rPr>
          <w:b/>
          <w:bCs/>
          <w:sz w:val="36"/>
          <w:szCs w:val="36"/>
        </w:rPr>
      </w:pPr>
      <w:r>
        <w:rPr>
          <w:b/>
          <w:bCs/>
          <w:sz w:val="36"/>
          <w:szCs w:val="36"/>
        </w:rPr>
        <w:br w:type="textWrapping" w:clear="all"/>
      </w:r>
    </w:p>
    <w:p w:rsidR="00D9406D" w:rsidRDefault="00D9406D" w:rsidP="00D65E26">
      <w:pPr>
        <w:rPr>
          <w:b/>
          <w:bCs/>
          <w:sz w:val="36"/>
          <w:szCs w:val="36"/>
        </w:rPr>
      </w:pPr>
    </w:p>
    <w:p w:rsidR="00D9406D" w:rsidRPr="00C91A60" w:rsidRDefault="00D9406D" w:rsidP="00D65E26">
      <w:pPr>
        <w:rPr>
          <w:b/>
          <w:bCs/>
          <w:sz w:val="36"/>
          <w:szCs w:val="36"/>
        </w:rPr>
      </w:pPr>
    </w:p>
    <w:p w:rsidR="00D9406D" w:rsidRPr="00C91A60" w:rsidRDefault="00D9406D" w:rsidP="00D65E26">
      <w:pPr>
        <w:rPr>
          <w:b/>
          <w:bCs/>
          <w:sz w:val="36"/>
          <w:szCs w:val="36"/>
        </w:rPr>
      </w:pPr>
    </w:p>
    <w:p w:rsidR="00D65E26" w:rsidRPr="00C91A60" w:rsidRDefault="00555346" w:rsidP="00555346">
      <w:pPr>
        <w:rPr>
          <w:b/>
        </w:rPr>
      </w:pPr>
      <w:r w:rsidRPr="00C91A60">
        <w:rPr>
          <w:b/>
        </w:rPr>
        <w:t>Key Findings</w:t>
      </w:r>
      <w:r w:rsidR="00147EF7" w:rsidRPr="00C91A60">
        <w:rPr>
          <w:b/>
        </w:rPr>
        <w:t>:</w:t>
      </w:r>
      <w:r w:rsidRPr="00C91A60">
        <w:rPr>
          <w:b/>
        </w:rPr>
        <w:t xml:space="preserve"> </w:t>
      </w:r>
    </w:p>
    <w:p w:rsidR="00555346" w:rsidRPr="00C91A60" w:rsidRDefault="00555346" w:rsidP="00555346">
      <w:pPr>
        <w:rPr>
          <w:b/>
        </w:rPr>
      </w:pPr>
    </w:p>
    <w:p w:rsidR="005917AB" w:rsidRPr="00C91A60" w:rsidRDefault="005917AB" w:rsidP="00467AFB">
      <w:pPr>
        <w:pStyle w:val="ListParagraph"/>
        <w:numPr>
          <w:ilvl w:val="0"/>
          <w:numId w:val="10"/>
        </w:numPr>
        <w:rPr>
          <w:rFonts w:ascii="Times New Roman" w:hAnsi="Times New Roman"/>
        </w:rPr>
      </w:pPr>
      <w:r w:rsidRPr="00C91A60">
        <w:rPr>
          <w:rFonts w:ascii="Times New Roman" w:hAnsi="Times New Roman"/>
        </w:rPr>
        <w:t>Response time needs to be improved in some cases.</w:t>
      </w:r>
    </w:p>
    <w:p w:rsidR="005917AB" w:rsidRPr="00C91A60" w:rsidRDefault="005917AB" w:rsidP="00467AFB">
      <w:pPr>
        <w:pStyle w:val="ListParagraph"/>
        <w:numPr>
          <w:ilvl w:val="0"/>
          <w:numId w:val="10"/>
        </w:numPr>
        <w:rPr>
          <w:rFonts w:ascii="Times New Roman" w:hAnsi="Times New Roman"/>
        </w:rPr>
      </w:pPr>
      <w:r w:rsidRPr="00C91A60">
        <w:rPr>
          <w:rFonts w:ascii="Times New Roman" w:hAnsi="Times New Roman"/>
        </w:rPr>
        <w:t>Provider choices need to be made very clear to all clients.</w:t>
      </w:r>
    </w:p>
    <w:p w:rsidR="00CF10B6" w:rsidRPr="00C91A60" w:rsidRDefault="00CF10B6" w:rsidP="00467AFB">
      <w:pPr>
        <w:pStyle w:val="ListParagraph"/>
        <w:numPr>
          <w:ilvl w:val="0"/>
          <w:numId w:val="10"/>
        </w:numPr>
        <w:rPr>
          <w:rFonts w:ascii="Times New Roman" w:hAnsi="Times New Roman"/>
        </w:rPr>
      </w:pPr>
      <w:r w:rsidRPr="00C91A60">
        <w:rPr>
          <w:rFonts w:ascii="Times New Roman" w:hAnsi="Times New Roman"/>
        </w:rPr>
        <w:t>Customer service training needs to be provided to ensure quality assistance is provided.</w:t>
      </w:r>
    </w:p>
    <w:p w:rsidR="00147EF7" w:rsidRPr="00C91A60" w:rsidRDefault="00147EF7" w:rsidP="00147EF7">
      <w:pPr>
        <w:rPr>
          <w:b/>
        </w:rPr>
      </w:pPr>
      <w:r w:rsidRPr="00C91A60">
        <w:rPr>
          <w:b/>
        </w:rPr>
        <w:t>Recommendations:</w:t>
      </w:r>
    </w:p>
    <w:p w:rsidR="00147EF7" w:rsidRPr="00C91A60" w:rsidRDefault="00147EF7" w:rsidP="00147EF7"/>
    <w:p w:rsidR="00147EF7" w:rsidRPr="00C91A60" w:rsidRDefault="00147EF7" w:rsidP="00467AFB">
      <w:pPr>
        <w:pStyle w:val="ListParagraph"/>
        <w:numPr>
          <w:ilvl w:val="0"/>
          <w:numId w:val="11"/>
        </w:numPr>
        <w:rPr>
          <w:rFonts w:ascii="Times New Roman" w:hAnsi="Times New Roman"/>
        </w:rPr>
      </w:pPr>
      <w:r w:rsidRPr="00C91A60">
        <w:rPr>
          <w:rFonts w:ascii="Times New Roman" w:hAnsi="Times New Roman"/>
        </w:rPr>
        <w:t>Supervisors are monitoring timeliness even more effectively by use of checklists and supervision meetings.</w:t>
      </w:r>
    </w:p>
    <w:p w:rsidR="00147EF7" w:rsidRPr="00C91A60" w:rsidRDefault="00147EF7" w:rsidP="00467AFB">
      <w:pPr>
        <w:pStyle w:val="ListParagraph"/>
        <w:numPr>
          <w:ilvl w:val="0"/>
          <w:numId w:val="11"/>
        </w:numPr>
        <w:rPr>
          <w:rFonts w:ascii="Times New Roman" w:hAnsi="Times New Roman"/>
        </w:rPr>
      </w:pPr>
      <w:r w:rsidRPr="00C91A60">
        <w:rPr>
          <w:rFonts w:ascii="Times New Roman" w:hAnsi="Times New Roman"/>
        </w:rPr>
        <w:t>Staff members are providing clients a clear list of provider choices.</w:t>
      </w:r>
    </w:p>
    <w:p w:rsidR="00CF10B6" w:rsidRPr="00C91A60" w:rsidRDefault="00CF10B6" w:rsidP="00467AFB">
      <w:pPr>
        <w:pStyle w:val="ListParagraph"/>
        <w:numPr>
          <w:ilvl w:val="0"/>
          <w:numId w:val="11"/>
        </w:numPr>
        <w:rPr>
          <w:rFonts w:ascii="Times New Roman" w:hAnsi="Times New Roman"/>
        </w:rPr>
      </w:pPr>
      <w:r w:rsidRPr="00C91A60">
        <w:rPr>
          <w:rFonts w:ascii="Times New Roman" w:hAnsi="Times New Roman"/>
        </w:rPr>
        <w:t>Staff members are being provided customer service training.</w:t>
      </w:r>
    </w:p>
    <w:sectPr w:rsidR="00CF10B6" w:rsidRPr="00C91A60" w:rsidSect="0033401F">
      <w:footerReference w:type="first" r:id="rId53"/>
      <w:pgSz w:w="12240" w:h="15840" w:code="1"/>
      <w:pgMar w:top="547" w:right="1800" w:bottom="360" w:left="1800" w:header="720" w:footer="8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8BC" w:rsidRDefault="008338BC">
      <w:r>
        <w:separator/>
      </w:r>
    </w:p>
  </w:endnote>
  <w:endnote w:type="continuationSeparator" w:id="0">
    <w:p w:rsidR="008338BC" w:rsidRDefault="0083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BC" w:rsidRDefault="008338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38BC" w:rsidRDefault="008338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985801"/>
      <w:docPartObj>
        <w:docPartGallery w:val="Page Numbers (Bottom of Page)"/>
        <w:docPartUnique/>
      </w:docPartObj>
    </w:sdtPr>
    <w:sdtEndPr>
      <w:rPr>
        <w:noProof/>
      </w:rPr>
    </w:sdtEndPr>
    <w:sdtContent>
      <w:p w:rsidR="008338BC" w:rsidRDefault="008338BC">
        <w:pPr>
          <w:pStyle w:val="Footer"/>
          <w:jc w:val="right"/>
        </w:pPr>
        <w:r>
          <w:fldChar w:fldCharType="begin"/>
        </w:r>
        <w:r>
          <w:instrText xml:space="preserve"> PAGE   \* MERGEFORMAT </w:instrText>
        </w:r>
        <w:r>
          <w:fldChar w:fldCharType="separate"/>
        </w:r>
        <w:r w:rsidR="000D6993">
          <w:rPr>
            <w:noProof/>
          </w:rPr>
          <w:t>22</w:t>
        </w:r>
        <w:r>
          <w:rPr>
            <w:noProof/>
          </w:rPr>
          <w:fldChar w:fldCharType="end"/>
        </w:r>
      </w:p>
    </w:sdtContent>
  </w:sdt>
  <w:p w:rsidR="008338BC" w:rsidRDefault="008338B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BC" w:rsidRDefault="008338BC">
    <w:pPr>
      <w:pStyle w:val="Footer"/>
      <w:pBdr>
        <w:top w:val="single" w:sz="4" w:space="1" w:color="D9D9D9" w:themeColor="background1" w:themeShade="D9"/>
      </w:pBdr>
      <w:jc w:val="right"/>
    </w:pPr>
  </w:p>
  <w:p w:rsidR="008338BC" w:rsidRDefault="008338BC">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BC" w:rsidRDefault="008338BC">
    <w:pPr>
      <w:pStyle w:val="Footer"/>
      <w:jc w:val="right"/>
    </w:pPr>
    <w:r>
      <w:t>4</w:t>
    </w:r>
  </w:p>
  <w:p w:rsidR="008338BC" w:rsidRDefault="008338BC" w:rsidP="002860C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8BC" w:rsidRDefault="008338BC">
      <w:r>
        <w:separator/>
      </w:r>
    </w:p>
  </w:footnote>
  <w:footnote w:type="continuationSeparator" w:id="0">
    <w:p w:rsidR="008338BC" w:rsidRDefault="00833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BC" w:rsidRDefault="008338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38BC" w:rsidRDefault="008338B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8BC" w:rsidRDefault="008338BC">
    <w:pPr>
      <w:pStyle w:val="Header"/>
      <w:framePr w:wrap="around" w:vAnchor="text" w:hAnchor="margin" w:xAlign="right" w:y="1"/>
      <w:rPr>
        <w:rStyle w:val="PageNumber"/>
      </w:rPr>
    </w:pPr>
  </w:p>
  <w:p w:rsidR="008338BC" w:rsidRDefault="008338B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77F0"/>
    <w:multiLevelType w:val="hybridMultilevel"/>
    <w:tmpl w:val="E54C1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F454C"/>
    <w:multiLevelType w:val="hybridMultilevel"/>
    <w:tmpl w:val="150A8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F53"/>
    <w:multiLevelType w:val="hybridMultilevel"/>
    <w:tmpl w:val="DCE4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24972"/>
    <w:multiLevelType w:val="hybridMultilevel"/>
    <w:tmpl w:val="D96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7307A"/>
    <w:multiLevelType w:val="hybridMultilevel"/>
    <w:tmpl w:val="6BBC7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23DD9"/>
    <w:multiLevelType w:val="hybridMultilevel"/>
    <w:tmpl w:val="F036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F249B"/>
    <w:multiLevelType w:val="hybridMultilevel"/>
    <w:tmpl w:val="909C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6514"/>
    <w:multiLevelType w:val="hybridMultilevel"/>
    <w:tmpl w:val="06A09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CE144F"/>
    <w:multiLevelType w:val="hybridMultilevel"/>
    <w:tmpl w:val="6B76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15BA3"/>
    <w:multiLevelType w:val="hybridMultilevel"/>
    <w:tmpl w:val="7AF0D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4B5C6F"/>
    <w:multiLevelType w:val="hybridMultilevel"/>
    <w:tmpl w:val="63E4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13FAD"/>
    <w:multiLevelType w:val="hybridMultilevel"/>
    <w:tmpl w:val="CE08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0660F"/>
    <w:multiLevelType w:val="hybridMultilevel"/>
    <w:tmpl w:val="5A9C9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135742"/>
    <w:multiLevelType w:val="hybridMultilevel"/>
    <w:tmpl w:val="7E8E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0300C"/>
    <w:multiLevelType w:val="hybridMultilevel"/>
    <w:tmpl w:val="E354C6B4"/>
    <w:lvl w:ilvl="0" w:tplc="78FE4EC8">
      <w:start w:val="1"/>
      <w:numFmt w:val="bullet"/>
      <w:lvlText w:val=""/>
      <w:lvlJc w:val="left"/>
      <w:pPr>
        <w:tabs>
          <w:tab w:val="num" w:pos="547"/>
        </w:tabs>
        <w:ind w:left="547" w:hanging="360"/>
      </w:pPr>
      <w:rPr>
        <w:rFonts w:ascii="Wingdings" w:hAnsi="Wingdings" w:hint="default"/>
        <w:sz w:val="16"/>
        <w:szCs w:val="16"/>
      </w:rPr>
    </w:lvl>
    <w:lvl w:ilvl="1" w:tplc="04090003" w:tentative="1">
      <w:start w:val="1"/>
      <w:numFmt w:val="bullet"/>
      <w:lvlText w:val="o"/>
      <w:lvlJc w:val="left"/>
      <w:pPr>
        <w:tabs>
          <w:tab w:val="num" w:pos="1114"/>
        </w:tabs>
        <w:ind w:left="1114" w:hanging="360"/>
      </w:pPr>
      <w:rPr>
        <w:rFonts w:ascii="Courier New" w:hAnsi="Courier New" w:cs="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cs="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cs="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15" w15:restartNumberingAfterBreak="0">
    <w:nsid w:val="57BC0709"/>
    <w:multiLevelType w:val="hybridMultilevel"/>
    <w:tmpl w:val="629A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CB221C"/>
    <w:multiLevelType w:val="hybridMultilevel"/>
    <w:tmpl w:val="7F3EF1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182072"/>
    <w:multiLevelType w:val="hybridMultilevel"/>
    <w:tmpl w:val="8948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44E90"/>
    <w:multiLevelType w:val="hybridMultilevel"/>
    <w:tmpl w:val="6E28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A7867"/>
    <w:multiLevelType w:val="hybridMultilevel"/>
    <w:tmpl w:val="2C983082"/>
    <w:lvl w:ilvl="0" w:tplc="FCFCFCD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4"/>
  </w:num>
  <w:num w:numId="2">
    <w:abstractNumId w:val="19"/>
  </w:num>
  <w:num w:numId="3">
    <w:abstractNumId w:val="1"/>
  </w:num>
  <w:num w:numId="4">
    <w:abstractNumId w:val="0"/>
  </w:num>
  <w:num w:numId="5">
    <w:abstractNumId w:val="7"/>
  </w:num>
  <w:num w:numId="6">
    <w:abstractNumId w:val="16"/>
  </w:num>
  <w:num w:numId="7">
    <w:abstractNumId w:val="9"/>
  </w:num>
  <w:num w:numId="8">
    <w:abstractNumId w:val="10"/>
  </w:num>
  <w:num w:numId="9">
    <w:abstractNumId w:val="3"/>
  </w:num>
  <w:num w:numId="10">
    <w:abstractNumId w:val="13"/>
  </w:num>
  <w:num w:numId="11">
    <w:abstractNumId w:val="5"/>
  </w:num>
  <w:num w:numId="12">
    <w:abstractNumId w:val="11"/>
  </w:num>
  <w:num w:numId="13">
    <w:abstractNumId w:val="2"/>
  </w:num>
  <w:num w:numId="14">
    <w:abstractNumId w:val="17"/>
  </w:num>
  <w:num w:numId="15">
    <w:abstractNumId w:val="15"/>
  </w:num>
  <w:num w:numId="16">
    <w:abstractNumId w:val="6"/>
  </w:num>
  <w:num w:numId="17">
    <w:abstractNumId w:val="18"/>
  </w:num>
  <w:num w:numId="18">
    <w:abstractNumId w:val="12"/>
  </w:num>
  <w:num w:numId="19">
    <w:abstractNumId w:val="8"/>
  </w:num>
  <w:num w:numId="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F0"/>
    <w:rsid w:val="00005351"/>
    <w:rsid w:val="000133C9"/>
    <w:rsid w:val="00017D2B"/>
    <w:rsid w:val="00035940"/>
    <w:rsid w:val="00077604"/>
    <w:rsid w:val="00081AC6"/>
    <w:rsid w:val="00083580"/>
    <w:rsid w:val="00090D19"/>
    <w:rsid w:val="000B08B7"/>
    <w:rsid w:val="000B21DD"/>
    <w:rsid w:val="000B2306"/>
    <w:rsid w:val="000D6993"/>
    <w:rsid w:val="000E5C7F"/>
    <w:rsid w:val="000F2E34"/>
    <w:rsid w:val="000F45FB"/>
    <w:rsid w:val="001274E5"/>
    <w:rsid w:val="001330AF"/>
    <w:rsid w:val="00147EF7"/>
    <w:rsid w:val="00164B28"/>
    <w:rsid w:val="00175929"/>
    <w:rsid w:val="00175C53"/>
    <w:rsid w:val="001B5FF0"/>
    <w:rsid w:val="001F0825"/>
    <w:rsid w:val="001F2210"/>
    <w:rsid w:val="00265E1A"/>
    <w:rsid w:val="002855E3"/>
    <w:rsid w:val="002860CC"/>
    <w:rsid w:val="002917D8"/>
    <w:rsid w:val="00295CB0"/>
    <w:rsid w:val="002B0419"/>
    <w:rsid w:val="002B68F0"/>
    <w:rsid w:val="002B7507"/>
    <w:rsid w:val="002E23F3"/>
    <w:rsid w:val="003103AF"/>
    <w:rsid w:val="00322C7B"/>
    <w:rsid w:val="0033401F"/>
    <w:rsid w:val="0034136F"/>
    <w:rsid w:val="0037195E"/>
    <w:rsid w:val="003847D1"/>
    <w:rsid w:val="003868C0"/>
    <w:rsid w:val="003C0634"/>
    <w:rsid w:val="003D4256"/>
    <w:rsid w:val="00412EBA"/>
    <w:rsid w:val="00420DA2"/>
    <w:rsid w:val="0043237E"/>
    <w:rsid w:val="00437899"/>
    <w:rsid w:val="004409A5"/>
    <w:rsid w:val="00445F68"/>
    <w:rsid w:val="004525FA"/>
    <w:rsid w:val="0046359C"/>
    <w:rsid w:val="00467AFB"/>
    <w:rsid w:val="004839A4"/>
    <w:rsid w:val="004927DB"/>
    <w:rsid w:val="004B4934"/>
    <w:rsid w:val="004B4FF3"/>
    <w:rsid w:val="004D49D2"/>
    <w:rsid w:val="005179AA"/>
    <w:rsid w:val="005222FB"/>
    <w:rsid w:val="00530C7A"/>
    <w:rsid w:val="005440C7"/>
    <w:rsid w:val="00555346"/>
    <w:rsid w:val="00563BB6"/>
    <w:rsid w:val="00581E0E"/>
    <w:rsid w:val="0058494D"/>
    <w:rsid w:val="005917AB"/>
    <w:rsid w:val="005E0798"/>
    <w:rsid w:val="005E7CAA"/>
    <w:rsid w:val="00604D1A"/>
    <w:rsid w:val="006072C2"/>
    <w:rsid w:val="0061547F"/>
    <w:rsid w:val="006239DA"/>
    <w:rsid w:val="0067732B"/>
    <w:rsid w:val="006963C2"/>
    <w:rsid w:val="00702ADC"/>
    <w:rsid w:val="00715624"/>
    <w:rsid w:val="0073425A"/>
    <w:rsid w:val="00734CE4"/>
    <w:rsid w:val="0075452C"/>
    <w:rsid w:val="00760B15"/>
    <w:rsid w:val="00765805"/>
    <w:rsid w:val="007840F9"/>
    <w:rsid w:val="00794485"/>
    <w:rsid w:val="007B7476"/>
    <w:rsid w:val="007F69AE"/>
    <w:rsid w:val="0081768F"/>
    <w:rsid w:val="00820E26"/>
    <w:rsid w:val="00831096"/>
    <w:rsid w:val="008338BC"/>
    <w:rsid w:val="00841F73"/>
    <w:rsid w:val="0086014D"/>
    <w:rsid w:val="0086296D"/>
    <w:rsid w:val="008905A8"/>
    <w:rsid w:val="00891AB5"/>
    <w:rsid w:val="008B2AAB"/>
    <w:rsid w:val="008B694D"/>
    <w:rsid w:val="008C0A9F"/>
    <w:rsid w:val="008C3280"/>
    <w:rsid w:val="008C43C9"/>
    <w:rsid w:val="008E14B9"/>
    <w:rsid w:val="008E2ECF"/>
    <w:rsid w:val="008F2AEF"/>
    <w:rsid w:val="009107A7"/>
    <w:rsid w:val="00975450"/>
    <w:rsid w:val="00991F79"/>
    <w:rsid w:val="009A63B9"/>
    <w:rsid w:val="009C146D"/>
    <w:rsid w:val="009E604E"/>
    <w:rsid w:val="00A0357C"/>
    <w:rsid w:val="00A12A43"/>
    <w:rsid w:val="00A12CC4"/>
    <w:rsid w:val="00A13038"/>
    <w:rsid w:val="00A13A46"/>
    <w:rsid w:val="00A16898"/>
    <w:rsid w:val="00A20B36"/>
    <w:rsid w:val="00A30166"/>
    <w:rsid w:val="00A43FE9"/>
    <w:rsid w:val="00A470AD"/>
    <w:rsid w:val="00A476C4"/>
    <w:rsid w:val="00AA69E3"/>
    <w:rsid w:val="00AB486D"/>
    <w:rsid w:val="00AC3423"/>
    <w:rsid w:val="00AF4299"/>
    <w:rsid w:val="00AF715F"/>
    <w:rsid w:val="00B007C9"/>
    <w:rsid w:val="00B05E5B"/>
    <w:rsid w:val="00B27094"/>
    <w:rsid w:val="00B70892"/>
    <w:rsid w:val="00B83FF9"/>
    <w:rsid w:val="00B84161"/>
    <w:rsid w:val="00B97073"/>
    <w:rsid w:val="00BB289F"/>
    <w:rsid w:val="00BC5996"/>
    <w:rsid w:val="00BC62DB"/>
    <w:rsid w:val="00BD6042"/>
    <w:rsid w:val="00BF61C1"/>
    <w:rsid w:val="00BF7FE1"/>
    <w:rsid w:val="00C00368"/>
    <w:rsid w:val="00C10B6E"/>
    <w:rsid w:val="00C131C3"/>
    <w:rsid w:val="00C56B5C"/>
    <w:rsid w:val="00C801C3"/>
    <w:rsid w:val="00C82A30"/>
    <w:rsid w:val="00C83B2C"/>
    <w:rsid w:val="00C91A60"/>
    <w:rsid w:val="00CC360D"/>
    <w:rsid w:val="00CC7577"/>
    <w:rsid w:val="00CF10B6"/>
    <w:rsid w:val="00CF7344"/>
    <w:rsid w:val="00D36F39"/>
    <w:rsid w:val="00D60CFD"/>
    <w:rsid w:val="00D65E26"/>
    <w:rsid w:val="00D73D8A"/>
    <w:rsid w:val="00D90E13"/>
    <w:rsid w:val="00D9406D"/>
    <w:rsid w:val="00DC212B"/>
    <w:rsid w:val="00DC37EB"/>
    <w:rsid w:val="00DD7ACF"/>
    <w:rsid w:val="00DF0A56"/>
    <w:rsid w:val="00E1604C"/>
    <w:rsid w:val="00E472F9"/>
    <w:rsid w:val="00E67C0D"/>
    <w:rsid w:val="00E72B23"/>
    <w:rsid w:val="00E872DA"/>
    <w:rsid w:val="00E944AC"/>
    <w:rsid w:val="00EA59CC"/>
    <w:rsid w:val="00EB290E"/>
    <w:rsid w:val="00F0071F"/>
    <w:rsid w:val="00F02A08"/>
    <w:rsid w:val="00F36541"/>
    <w:rsid w:val="00FB5593"/>
    <w:rsid w:val="00FC242D"/>
    <w:rsid w:val="00FE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E4AAE6B9-CA74-4F01-8311-A3B9DF66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E26"/>
    <w:rPr>
      <w:sz w:val="24"/>
      <w:szCs w:val="24"/>
    </w:rPr>
  </w:style>
  <w:style w:type="paragraph" w:styleId="Heading1">
    <w:name w:val="heading 1"/>
    <w:basedOn w:val="Normal"/>
    <w:next w:val="Normal"/>
    <w:qFormat/>
    <w:pPr>
      <w:keepNext/>
      <w:outlineLvl w:val="0"/>
    </w:pPr>
    <w:rPr>
      <w:rFonts w:ascii="Arial" w:hAnsi="Arial"/>
      <w:b/>
      <w:bCs/>
      <w:u w:val="single"/>
    </w:rPr>
  </w:style>
  <w:style w:type="paragraph" w:styleId="Heading2">
    <w:name w:val="heading 2"/>
    <w:basedOn w:val="Normal"/>
    <w:next w:val="Normal"/>
    <w:qFormat/>
    <w:pPr>
      <w:keepNext/>
      <w:ind w:left="1440" w:hanging="1440"/>
      <w:outlineLvl w:val="1"/>
    </w:pPr>
    <w:rPr>
      <w:rFonts w:ascii="Arial Black" w:hAnsi="Arial Black"/>
      <w:b/>
      <w:bCs/>
      <w:sz w:val="36"/>
      <w:szCs w:val="36"/>
    </w:rPr>
  </w:style>
  <w:style w:type="paragraph" w:styleId="Heading3">
    <w:name w:val="heading 3"/>
    <w:basedOn w:val="Normal"/>
    <w:next w:val="Normal"/>
    <w:qFormat/>
    <w:pPr>
      <w:keepNext/>
      <w:ind w:left="1800" w:hanging="1440"/>
      <w:outlineLvl w:val="2"/>
    </w:pPr>
    <w:rPr>
      <w:rFonts w:ascii="Arial Black" w:hAnsi="Arial Black"/>
      <w:b/>
      <w:bCs/>
      <w:sz w:val="36"/>
      <w:szCs w:val="36"/>
    </w:rPr>
  </w:style>
  <w:style w:type="paragraph" w:styleId="Heading4">
    <w:name w:val="heading 4"/>
    <w:basedOn w:val="Normal"/>
    <w:next w:val="Normal"/>
    <w:qFormat/>
    <w:pPr>
      <w:keepNext/>
      <w:ind w:left="1800" w:hanging="1800"/>
      <w:outlineLvl w:val="3"/>
    </w:pPr>
    <w:rPr>
      <w:rFonts w:ascii="Arial Black" w:hAnsi="Arial Black" w:cs="Arial"/>
      <w:b/>
      <w:sz w:val="36"/>
      <w:szCs w:val="36"/>
    </w:rPr>
  </w:style>
  <w:style w:type="paragraph" w:styleId="Heading5">
    <w:name w:val="heading 5"/>
    <w:basedOn w:val="Normal"/>
    <w:next w:val="Normal"/>
    <w:qFormat/>
    <w:pPr>
      <w:keepNext/>
      <w:jc w:val="center"/>
      <w:outlineLvl w:val="4"/>
    </w:pPr>
    <w:rPr>
      <w:rFonts w:ascii="Arial" w:hAnsi="Arial" w:cs="Arial"/>
      <w:b/>
    </w:rPr>
  </w:style>
  <w:style w:type="paragraph" w:styleId="Heading6">
    <w:name w:val="heading 6"/>
    <w:basedOn w:val="Normal"/>
    <w:next w:val="Normal"/>
    <w:qFormat/>
    <w:pPr>
      <w:keepNext/>
      <w:jc w:val="center"/>
      <w:outlineLvl w:val="5"/>
    </w:pPr>
    <w:rPr>
      <w:rFonts w:ascii="Arial" w:hAnsi="Arial" w:cs="Arial"/>
      <w:b/>
      <w:bCs/>
      <w:sz w:val="20"/>
      <w:szCs w:val="20"/>
    </w:rPr>
  </w:style>
  <w:style w:type="paragraph" w:styleId="Heading7">
    <w:name w:val="heading 7"/>
    <w:basedOn w:val="Normal"/>
    <w:next w:val="Normal"/>
    <w:qFormat/>
    <w:pPr>
      <w:keepNext/>
      <w:ind w:left="1620" w:hanging="1620"/>
      <w:jc w:val="center"/>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pPr>
      <w:jc w:val="center"/>
    </w:pPr>
  </w:style>
  <w:style w:type="paragraph" w:styleId="BodyTextIndent">
    <w:name w:val="Body Text Indent"/>
    <w:basedOn w:val="Normal"/>
    <w:pPr>
      <w:ind w:left="360"/>
    </w:pPr>
    <w:rPr>
      <w:rFonts w:ascii="Arial" w:hAnsi="Arial"/>
      <w:sz w:val="22"/>
    </w:rPr>
  </w:style>
  <w:style w:type="character" w:customStyle="1" w:styleId="HTMLTypewriter2">
    <w:name w:val="HTML Typewriter2"/>
    <w:rPr>
      <w:rFonts w:ascii="Courier New" w:eastAsia="Times New Roman" w:hAnsi="Courier New" w:cs="Courier New"/>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7F69AE"/>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13038"/>
    <w:rPr>
      <w:rFonts w:ascii="Tahoma" w:hAnsi="Tahoma" w:cs="Tahoma"/>
      <w:sz w:val="16"/>
      <w:szCs w:val="16"/>
    </w:rPr>
  </w:style>
  <w:style w:type="character" w:customStyle="1" w:styleId="BalloonTextChar">
    <w:name w:val="Balloon Text Char"/>
    <w:basedOn w:val="DefaultParagraphFont"/>
    <w:link w:val="BalloonText"/>
    <w:uiPriority w:val="99"/>
    <w:semiHidden/>
    <w:rsid w:val="00A13038"/>
    <w:rPr>
      <w:rFonts w:ascii="Tahoma" w:hAnsi="Tahoma" w:cs="Tahoma"/>
      <w:sz w:val="16"/>
      <w:szCs w:val="16"/>
    </w:rPr>
  </w:style>
  <w:style w:type="table" w:styleId="TableGrid">
    <w:name w:val="Table Grid"/>
    <w:basedOn w:val="TableNormal"/>
    <w:uiPriority w:val="59"/>
    <w:rsid w:val="00FC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B2709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FooterChar">
    <w:name w:val="Footer Char"/>
    <w:basedOn w:val="DefaultParagraphFont"/>
    <w:link w:val="Footer"/>
    <w:uiPriority w:val="99"/>
    <w:rsid w:val="00A30166"/>
    <w:rPr>
      <w:sz w:val="24"/>
      <w:szCs w:val="24"/>
    </w:rPr>
  </w:style>
  <w:style w:type="paragraph" w:styleId="Revision">
    <w:name w:val="Revision"/>
    <w:hidden/>
    <w:uiPriority w:val="99"/>
    <w:semiHidden/>
    <w:rsid w:val="00991F79"/>
    <w:rPr>
      <w:sz w:val="24"/>
      <w:szCs w:val="24"/>
    </w:rPr>
  </w:style>
  <w:style w:type="character" w:styleId="CommentReference">
    <w:name w:val="annotation reference"/>
    <w:basedOn w:val="DefaultParagraphFont"/>
    <w:uiPriority w:val="99"/>
    <w:semiHidden/>
    <w:unhideWhenUsed/>
    <w:rsid w:val="00991F79"/>
    <w:rPr>
      <w:sz w:val="16"/>
      <w:szCs w:val="16"/>
    </w:rPr>
  </w:style>
  <w:style w:type="paragraph" w:styleId="CommentText">
    <w:name w:val="annotation text"/>
    <w:basedOn w:val="Normal"/>
    <w:link w:val="CommentTextChar"/>
    <w:uiPriority w:val="99"/>
    <w:semiHidden/>
    <w:unhideWhenUsed/>
    <w:rsid w:val="00991F79"/>
    <w:rPr>
      <w:sz w:val="20"/>
      <w:szCs w:val="20"/>
    </w:rPr>
  </w:style>
  <w:style w:type="character" w:customStyle="1" w:styleId="CommentTextChar">
    <w:name w:val="Comment Text Char"/>
    <w:basedOn w:val="DefaultParagraphFont"/>
    <w:link w:val="CommentText"/>
    <w:uiPriority w:val="99"/>
    <w:semiHidden/>
    <w:rsid w:val="00991F79"/>
  </w:style>
  <w:style w:type="paragraph" w:styleId="CommentSubject">
    <w:name w:val="annotation subject"/>
    <w:basedOn w:val="CommentText"/>
    <w:next w:val="CommentText"/>
    <w:link w:val="CommentSubjectChar"/>
    <w:uiPriority w:val="99"/>
    <w:semiHidden/>
    <w:unhideWhenUsed/>
    <w:rsid w:val="00991F79"/>
    <w:rPr>
      <w:b/>
      <w:bCs/>
    </w:rPr>
  </w:style>
  <w:style w:type="character" w:customStyle="1" w:styleId="CommentSubjectChar">
    <w:name w:val="Comment Subject Char"/>
    <w:basedOn w:val="CommentTextChar"/>
    <w:link w:val="CommentSubject"/>
    <w:uiPriority w:val="99"/>
    <w:semiHidden/>
    <w:rsid w:val="00991F79"/>
    <w:rPr>
      <w:b/>
      <w:bCs/>
    </w:rPr>
  </w:style>
  <w:style w:type="paragraph" w:styleId="NormalWeb">
    <w:name w:val="Normal (Web)"/>
    <w:basedOn w:val="Normal"/>
    <w:uiPriority w:val="99"/>
    <w:semiHidden/>
    <w:unhideWhenUsed/>
    <w:rsid w:val="00CF10B6"/>
    <w:pPr>
      <w:spacing w:before="100" w:beforeAutospacing="1" w:after="100" w:afterAutospacing="1"/>
    </w:pPr>
  </w:style>
  <w:style w:type="character" w:styleId="Strong">
    <w:name w:val="Strong"/>
    <w:basedOn w:val="DefaultParagraphFont"/>
    <w:uiPriority w:val="22"/>
    <w:qFormat/>
    <w:rsid w:val="00CF10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25116">
      <w:bodyDiv w:val="1"/>
      <w:marLeft w:val="0"/>
      <w:marRight w:val="0"/>
      <w:marTop w:val="0"/>
      <w:marBottom w:val="0"/>
      <w:divBdr>
        <w:top w:val="none" w:sz="0" w:space="0" w:color="auto"/>
        <w:left w:val="none" w:sz="0" w:space="0" w:color="auto"/>
        <w:bottom w:val="none" w:sz="0" w:space="0" w:color="auto"/>
        <w:right w:val="none" w:sz="0" w:space="0" w:color="auto"/>
      </w:divBdr>
    </w:div>
    <w:div w:id="275719423">
      <w:bodyDiv w:val="1"/>
      <w:marLeft w:val="0"/>
      <w:marRight w:val="0"/>
      <w:marTop w:val="0"/>
      <w:marBottom w:val="0"/>
      <w:divBdr>
        <w:top w:val="none" w:sz="0" w:space="0" w:color="auto"/>
        <w:left w:val="none" w:sz="0" w:space="0" w:color="auto"/>
        <w:bottom w:val="none" w:sz="0" w:space="0" w:color="auto"/>
        <w:right w:val="none" w:sz="0" w:space="0" w:color="auto"/>
      </w:divBdr>
    </w:div>
    <w:div w:id="373583406">
      <w:bodyDiv w:val="1"/>
      <w:marLeft w:val="0"/>
      <w:marRight w:val="0"/>
      <w:marTop w:val="0"/>
      <w:marBottom w:val="0"/>
      <w:divBdr>
        <w:top w:val="none" w:sz="0" w:space="0" w:color="auto"/>
        <w:left w:val="none" w:sz="0" w:space="0" w:color="auto"/>
        <w:bottom w:val="none" w:sz="0" w:space="0" w:color="auto"/>
        <w:right w:val="none" w:sz="0" w:space="0" w:color="auto"/>
      </w:divBdr>
    </w:div>
    <w:div w:id="448548511">
      <w:bodyDiv w:val="1"/>
      <w:marLeft w:val="0"/>
      <w:marRight w:val="0"/>
      <w:marTop w:val="0"/>
      <w:marBottom w:val="0"/>
      <w:divBdr>
        <w:top w:val="none" w:sz="0" w:space="0" w:color="auto"/>
        <w:left w:val="none" w:sz="0" w:space="0" w:color="auto"/>
        <w:bottom w:val="none" w:sz="0" w:space="0" w:color="auto"/>
        <w:right w:val="none" w:sz="0" w:space="0" w:color="auto"/>
      </w:divBdr>
    </w:div>
    <w:div w:id="1008757461">
      <w:bodyDiv w:val="1"/>
      <w:marLeft w:val="0"/>
      <w:marRight w:val="0"/>
      <w:marTop w:val="0"/>
      <w:marBottom w:val="0"/>
      <w:divBdr>
        <w:top w:val="none" w:sz="0" w:space="0" w:color="auto"/>
        <w:left w:val="none" w:sz="0" w:space="0" w:color="auto"/>
        <w:bottom w:val="none" w:sz="0" w:space="0" w:color="auto"/>
        <w:right w:val="none" w:sz="0" w:space="0" w:color="auto"/>
      </w:divBdr>
    </w:div>
    <w:div w:id="1038815353">
      <w:bodyDiv w:val="1"/>
      <w:marLeft w:val="0"/>
      <w:marRight w:val="0"/>
      <w:marTop w:val="0"/>
      <w:marBottom w:val="0"/>
      <w:divBdr>
        <w:top w:val="none" w:sz="0" w:space="0" w:color="auto"/>
        <w:left w:val="none" w:sz="0" w:space="0" w:color="auto"/>
        <w:bottom w:val="none" w:sz="0" w:space="0" w:color="auto"/>
        <w:right w:val="none" w:sz="0" w:space="0" w:color="auto"/>
      </w:divBdr>
    </w:div>
    <w:div w:id="1074551818">
      <w:bodyDiv w:val="1"/>
      <w:marLeft w:val="0"/>
      <w:marRight w:val="0"/>
      <w:marTop w:val="0"/>
      <w:marBottom w:val="0"/>
      <w:divBdr>
        <w:top w:val="none" w:sz="0" w:space="0" w:color="auto"/>
        <w:left w:val="none" w:sz="0" w:space="0" w:color="auto"/>
        <w:bottom w:val="none" w:sz="0" w:space="0" w:color="auto"/>
        <w:right w:val="none" w:sz="0" w:space="0" w:color="auto"/>
      </w:divBdr>
      <w:divsChild>
        <w:div w:id="1091244516">
          <w:marLeft w:val="0"/>
          <w:marRight w:val="0"/>
          <w:marTop w:val="0"/>
          <w:marBottom w:val="195"/>
          <w:divBdr>
            <w:top w:val="none" w:sz="0" w:space="0" w:color="auto"/>
            <w:left w:val="none" w:sz="0" w:space="0" w:color="auto"/>
            <w:bottom w:val="none" w:sz="0" w:space="0" w:color="auto"/>
            <w:right w:val="none" w:sz="0" w:space="0" w:color="auto"/>
          </w:divBdr>
          <w:divsChild>
            <w:div w:id="2004383634">
              <w:marLeft w:val="0"/>
              <w:marRight w:val="0"/>
              <w:marTop w:val="0"/>
              <w:marBottom w:val="120"/>
              <w:divBdr>
                <w:top w:val="none" w:sz="0" w:space="0" w:color="auto"/>
                <w:left w:val="none" w:sz="0" w:space="0" w:color="auto"/>
                <w:bottom w:val="none" w:sz="0" w:space="0" w:color="auto"/>
                <w:right w:val="none" w:sz="0" w:space="0" w:color="auto"/>
              </w:divBdr>
              <w:divsChild>
                <w:div w:id="1172066823">
                  <w:marLeft w:val="0"/>
                  <w:marRight w:val="0"/>
                  <w:marTop w:val="0"/>
                  <w:marBottom w:val="0"/>
                  <w:divBdr>
                    <w:top w:val="none" w:sz="0" w:space="0" w:color="auto"/>
                    <w:left w:val="none" w:sz="0" w:space="0" w:color="auto"/>
                    <w:bottom w:val="none" w:sz="0" w:space="0" w:color="auto"/>
                    <w:right w:val="none" w:sz="0" w:space="0" w:color="auto"/>
                  </w:divBdr>
                  <w:divsChild>
                    <w:div w:id="6389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4274">
          <w:marLeft w:val="0"/>
          <w:marRight w:val="150"/>
          <w:marTop w:val="0"/>
          <w:marBottom w:val="150"/>
          <w:divBdr>
            <w:top w:val="none" w:sz="0" w:space="0" w:color="auto"/>
            <w:left w:val="none" w:sz="0" w:space="0" w:color="auto"/>
            <w:bottom w:val="none" w:sz="0" w:space="0" w:color="auto"/>
            <w:right w:val="none" w:sz="0" w:space="0" w:color="auto"/>
          </w:divBdr>
          <w:divsChild>
            <w:div w:id="1522745159">
              <w:marLeft w:val="0"/>
              <w:marRight w:val="0"/>
              <w:marTop w:val="0"/>
              <w:marBottom w:val="225"/>
              <w:divBdr>
                <w:top w:val="none" w:sz="0" w:space="0" w:color="auto"/>
                <w:left w:val="none" w:sz="0" w:space="0" w:color="auto"/>
                <w:bottom w:val="none" w:sz="0" w:space="0" w:color="auto"/>
                <w:right w:val="none" w:sz="0" w:space="0" w:color="auto"/>
              </w:divBdr>
            </w:div>
          </w:divsChild>
        </w:div>
        <w:div w:id="1187329703">
          <w:marLeft w:val="0"/>
          <w:marRight w:val="0"/>
          <w:marTop w:val="0"/>
          <w:marBottom w:val="225"/>
          <w:divBdr>
            <w:top w:val="none" w:sz="0" w:space="0" w:color="auto"/>
            <w:left w:val="none" w:sz="0" w:space="0" w:color="auto"/>
            <w:bottom w:val="none" w:sz="0" w:space="0" w:color="auto"/>
            <w:right w:val="none" w:sz="0" w:space="0" w:color="auto"/>
          </w:divBdr>
        </w:div>
      </w:divsChild>
    </w:div>
    <w:div w:id="1087381739">
      <w:bodyDiv w:val="1"/>
      <w:marLeft w:val="0"/>
      <w:marRight w:val="0"/>
      <w:marTop w:val="0"/>
      <w:marBottom w:val="0"/>
      <w:divBdr>
        <w:top w:val="none" w:sz="0" w:space="0" w:color="auto"/>
        <w:left w:val="none" w:sz="0" w:space="0" w:color="auto"/>
        <w:bottom w:val="none" w:sz="0" w:space="0" w:color="auto"/>
        <w:right w:val="none" w:sz="0" w:space="0" w:color="auto"/>
      </w:divBdr>
    </w:div>
    <w:div w:id="1292516451">
      <w:bodyDiv w:val="1"/>
      <w:marLeft w:val="0"/>
      <w:marRight w:val="0"/>
      <w:marTop w:val="0"/>
      <w:marBottom w:val="0"/>
      <w:divBdr>
        <w:top w:val="none" w:sz="0" w:space="0" w:color="auto"/>
        <w:left w:val="none" w:sz="0" w:space="0" w:color="auto"/>
        <w:bottom w:val="none" w:sz="0" w:space="0" w:color="auto"/>
        <w:right w:val="none" w:sz="0" w:space="0" w:color="auto"/>
      </w:divBdr>
    </w:div>
    <w:div w:id="1744908517">
      <w:bodyDiv w:val="1"/>
      <w:marLeft w:val="0"/>
      <w:marRight w:val="0"/>
      <w:marTop w:val="0"/>
      <w:marBottom w:val="0"/>
      <w:divBdr>
        <w:top w:val="none" w:sz="0" w:space="0" w:color="auto"/>
        <w:left w:val="none" w:sz="0" w:space="0" w:color="auto"/>
        <w:bottom w:val="none" w:sz="0" w:space="0" w:color="auto"/>
        <w:right w:val="none" w:sz="0" w:space="0" w:color="auto"/>
      </w:divBdr>
    </w:div>
    <w:div w:id="2058577827">
      <w:bodyDiv w:val="1"/>
      <w:marLeft w:val="0"/>
      <w:marRight w:val="0"/>
      <w:marTop w:val="0"/>
      <w:marBottom w:val="0"/>
      <w:divBdr>
        <w:top w:val="none" w:sz="0" w:space="0" w:color="auto"/>
        <w:left w:val="none" w:sz="0" w:space="0" w:color="auto"/>
        <w:bottom w:val="none" w:sz="0" w:space="0" w:color="auto"/>
        <w:right w:val="none" w:sz="0" w:space="0" w:color="auto"/>
      </w:divBdr>
    </w:div>
    <w:div w:id="2119904273">
      <w:bodyDiv w:val="1"/>
      <w:marLeft w:val="0"/>
      <w:marRight w:val="0"/>
      <w:marTop w:val="0"/>
      <w:marBottom w:val="0"/>
      <w:divBdr>
        <w:top w:val="none" w:sz="0" w:space="0" w:color="auto"/>
        <w:left w:val="none" w:sz="0" w:space="0" w:color="auto"/>
        <w:bottom w:val="none" w:sz="0" w:space="0" w:color="auto"/>
        <w:right w:val="none" w:sz="0" w:space="0" w:color="auto"/>
      </w:divBdr>
    </w:div>
    <w:div w:id="212422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image" Target="media/image5.png"/><Relationship Id="rId21" Type="http://schemas.openxmlformats.org/officeDocument/2006/relationships/chart" Target="charts/chart8.xml"/><Relationship Id="rId34" Type="http://schemas.openxmlformats.org/officeDocument/2006/relationships/chart" Target="charts/chart14.xml"/><Relationship Id="rId42" Type="http://schemas.openxmlformats.org/officeDocument/2006/relationships/image" Target="media/image8.png"/><Relationship Id="rId47" Type="http://schemas.openxmlformats.org/officeDocument/2006/relationships/image" Target="media/image13.png"/><Relationship Id="rId50" Type="http://schemas.openxmlformats.org/officeDocument/2006/relationships/image" Target="media/image16.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hyperlink" Target="http://links.govdelivery.com/track?type=click&amp;enid=ZWFzPTEmbWFpbGluZ2lkPTIwMTgwNTAxLjg5MTg3MzgxJm1lc3NhZ2VpZD1NREItUFJELUJVTC0yMDE4MDUwMS44OTE4NzM4MSZkYXRhYmFzZWlkPTEwMDEmc2VyaWFsPTE3MjY5NzQyJmVtYWlsaWQ9bWVsaXNzYUBlbmVyZ3lzeXN0ZW1zbmV0d29yay5jb20mdXNlcmlkPW1lbGlzc2FAZW5lcmd5c3lzdGVtc25ldHdvcmsuY29tJmZsPSZleHRyYT1NdWx0aXZhcmlhdGVJZD0mJiY=&amp;&amp;&amp;105&amp;&amp;&amp;https://www.in.gov/ihcda/movingforward.htm" TargetMode="External"/><Relationship Id="rId38" Type="http://schemas.openxmlformats.org/officeDocument/2006/relationships/image" Target="media/image4.png"/><Relationship Id="rId46"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hyperlink" Target="http://www.energysystemsnetwork.com/" TargetMode="External"/><Relationship Id="rId41" Type="http://schemas.openxmlformats.org/officeDocument/2006/relationships/image" Target="media/image7.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1.xml"/><Relationship Id="rId32" Type="http://schemas.openxmlformats.org/officeDocument/2006/relationships/hyperlink" Target="http://links.govdelivery.com/track?type=click&amp;enid=ZWFzPTEmbWFpbGluZ2lkPTIwMTgwNTAxLjg5MTg3MzgxJm1lc3NhZ2VpZD1NREItUFJELUJVTC0yMDE4MDUwMS44OTE4NzM4MSZkYXRhYmFzZWlkPTEwMDEmc2VyaWFsPTE3MjY5NzQyJmVtYWlsaWQ9bWVsaXNzYUBlbmVyZ3lzeXN0ZW1zbmV0d29yay5jb20mdXNlcmlkPW1lbGlzc2FAZW5lcmd5c3lzdGVtc25ldHdvcmsuY29tJmZsPSZleHRyYT1NdWx0aXZhcmlhdGVJZD0mJiY=&amp;&amp;&amp;104&amp;&amp;&amp;https://www.in.gov/ihcda/files/Moving%20Forward%20Rural%20Development%20RFQ.pdf" TargetMode="External"/><Relationship Id="rId37" Type="http://schemas.openxmlformats.org/officeDocument/2006/relationships/image" Target="media/image3.png"/><Relationship Id="rId40" Type="http://schemas.openxmlformats.org/officeDocument/2006/relationships/image" Target="media/image6.png"/><Relationship Id="rId45" Type="http://schemas.openxmlformats.org/officeDocument/2006/relationships/image" Target="media/image11.png"/><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hyperlink" Target="http://links.govdelivery.com/track?type=click&amp;enid=ZWFzPTEmbWFpbGluZ2lkPTIwMTgwNTAxLjg5MTg3MzgxJm1lc3NhZ2VpZD1NREItUFJELUJVTC0yMDE4MDUwMS44OTE4NzM4MSZkYXRhYmFzZWlkPTEwMDEmc2VyaWFsPTE3MjY5NzQyJmVtYWlsaWQ9bWVsaXNzYUBlbmVyZ3lzeXN0ZW1zbmV0d29yay5jb20mdXNlcmlkPW1lbGlzc2FAZW5lcmd5c3lzdGVtc25ldHdvcmsuY29tJmZsPSZleHRyYT1NdWx0aXZhcmlhdGVJZD0mJiY=&amp;&amp;&amp;101&amp;&amp;&amp;https://www.in.gov/ihcda/movingforward.htm" TargetMode="External"/><Relationship Id="rId36" Type="http://schemas.openxmlformats.org/officeDocument/2006/relationships/image" Target="media/image2.png"/><Relationship Id="rId49" Type="http://schemas.openxmlformats.org/officeDocument/2006/relationships/image" Target="media/image15.png"/><Relationship Id="rId10" Type="http://schemas.openxmlformats.org/officeDocument/2006/relationships/header" Target="header2.xml"/><Relationship Id="rId19" Type="http://schemas.openxmlformats.org/officeDocument/2006/relationships/chart" Target="charts/chart6.xml"/><Relationship Id="rId31" Type="http://schemas.openxmlformats.org/officeDocument/2006/relationships/hyperlink" Target="http://links.govdelivery.com/track?type=click&amp;enid=ZWFzPTEmbWFpbGluZ2lkPTIwMTgwNTAxLjg5MTg3MzgxJm1lc3NhZ2VpZD1NREItUFJELUJVTC0yMDE4MDUwMS44OTE4NzM4MSZkYXRhYmFzZWlkPTEwMDEmc2VyaWFsPTE3MjY5NzQyJmVtYWlsaWQ9bWVsaXNzYUBlbmVyZ3lzeXN0ZW1zbmV0d29yay5jb20mdXNlcmlkPW1lbGlzc2FAZW5lcmd5c3lzdGVtc25ldHdvcmsuY29tJmZsPSZleHRyYT1NdWx0aXZhcmlhdGVJZD0mJiY=&amp;&amp;&amp;103&amp;&amp;&amp;http://energysystemsnetwork.com/" TargetMode="External"/><Relationship Id="rId44" Type="http://schemas.openxmlformats.org/officeDocument/2006/relationships/image" Target="media/image10.png"/><Relationship Id="rId52"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hyperlink" Target="http://links.govdelivery.com/track?type=click&amp;enid=ZWFzPTEmbWFpbGluZ2lkPTIwMTgwNTAxLjg5MTg3MzgxJm1lc3NhZ2VpZD1NREItUFJELUJVTC0yMDE4MDUwMS44OTE4NzM4MSZkYXRhYmFzZWlkPTEwMDEmc2VyaWFsPTE3MjY5NzQyJmVtYWlsaWQ9bWVsaXNzYUBlbmVyZ3lzeXN0ZW1zbmV0d29yay5jb20mdXNlcmlkPW1lbGlzc2FAZW5lcmd5c3lzdGVtc25ldHdvcmsuY29tJmZsPSZleHRyYT1NdWx0aXZhcmlhdGVJZD0mJiY=&amp;&amp;&amp;100&amp;&amp;&amp;http://www.in.gov/ihcda/" TargetMode="External"/><Relationship Id="rId30" Type="http://schemas.openxmlformats.org/officeDocument/2006/relationships/hyperlink" Target="http://links.govdelivery.com/track?type=click&amp;enid=ZWFzPTEmbWFpbGluZ2lkPTIwMTgwNTAxLjg5MTg3MzgxJm1lc3NhZ2VpZD1NREItUFJELUJVTC0yMDE4MDUwMS44OTE4NzM4MSZkYXRhYmFzZWlkPTEwMDEmc2VyaWFsPTE3MjY5NzQyJmVtYWlsaWQ9bWVsaXNzYUBlbmVyZ3lzeXN0ZW1zbmV0d29yay5jb20mdXNlcmlkPW1lbGlzc2FAZW5lcmd5c3lzdGVtc25ldHdvcmsuY29tJmZsPSZleHRyYT1NdWx0aXZhcmlhdGVJZD0mJiY=&amp;&amp;&amp;102&amp;&amp;&amp;http://in.gov/lg/" TargetMode="External"/><Relationship Id="rId35" Type="http://schemas.openxmlformats.org/officeDocument/2006/relationships/chart" Target="charts/chart15.xml"/><Relationship Id="rId43" Type="http://schemas.openxmlformats.org/officeDocument/2006/relationships/image" Target="media/image9.png"/><Relationship Id="rId48" Type="http://schemas.openxmlformats.org/officeDocument/2006/relationships/image" Target="media/image14.png"/><Relationship Id="rId8" Type="http://schemas.openxmlformats.org/officeDocument/2006/relationships/image" Target="media/image1.png"/><Relationship Id="rId51" Type="http://schemas.openxmlformats.org/officeDocument/2006/relationships/image" Target="media/image17.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Sheet1!$B$1</c:f>
              <c:strCache>
                <c:ptCount val="1"/>
                <c:pt idx="0">
                  <c:v>How Did You Hear About Us?</c:v>
                </c:pt>
              </c:strCache>
            </c:strRef>
          </c:tx>
          <c:cat>
            <c:strRef>
              <c:f>Sheet1!$A$2:$A$5</c:f>
              <c:strCache>
                <c:ptCount val="4"/>
                <c:pt idx="0">
                  <c:v>Friend / Family</c:v>
                </c:pt>
                <c:pt idx="1">
                  <c:v>Referral from another Area IV program</c:v>
                </c:pt>
                <c:pt idx="2">
                  <c:v>Referral from another agency</c:v>
                </c:pt>
                <c:pt idx="3">
                  <c:v>Advertizing on internet, tv, paper, etc.</c:v>
                </c:pt>
              </c:strCache>
            </c:strRef>
          </c:cat>
          <c:val>
            <c:numRef>
              <c:f>Sheet1!$B$2:$B$5</c:f>
              <c:numCache>
                <c:formatCode>General</c:formatCode>
                <c:ptCount val="4"/>
                <c:pt idx="0">
                  <c:v>140</c:v>
                </c:pt>
                <c:pt idx="1">
                  <c:v>41</c:v>
                </c:pt>
                <c:pt idx="2">
                  <c:v>80</c:v>
                </c:pt>
                <c:pt idx="3">
                  <c:v>36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en-US"/>
              <a:t>Completion Rate of Mandatory Documents</a:t>
            </a:r>
          </a:p>
        </c:rich>
      </c:tx>
      <c:layout/>
      <c:overlay val="0"/>
    </c:title>
    <c:autoTitleDeleted val="0"/>
    <c:plotArea>
      <c:layout/>
      <c:pieChart>
        <c:varyColors val="1"/>
        <c:ser>
          <c:idx val="0"/>
          <c:order val="0"/>
          <c:tx>
            <c:strRef>
              <c:f>Sheet1!$B$1</c:f>
              <c:strCache>
                <c:ptCount val="1"/>
                <c:pt idx="0">
                  <c:v>Completion Rate</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Sheet1!$A$2:$A$3</c:f>
              <c:strCache>
                <c:ptCount val="2"/>
                <c:pt idx="0">
                  <c:v>Complete</c:v>
                </c:pt>
                <c:pt idx="1">
                  <c:v>Incomplete</c:v>
                </c:pt>
              </c:strCache>
            </c:strRef>
          </c:cat>
          <c:val>
            <c:numRef>
              <c:f>Sheet1!$B$2:$B$3</c:f>
              <c:numCache>
                <c:formatCode>General</c:formatCode>
                <c:ptCount val="2"/>
                <c:pt idx="0">
                  <c:v>21</c:v>
                </c:pt>
                <c:pt idx="1">
                  <c:v>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layout/>
      <c:overlay val="0"/>
    </c:title>
    <c:autoTitleDeleted val="0"/>
    <c:plotArea>
      <c:layout>
        <c:manualLayout>
          <c:layoutTarget val="inner"/>
          <c:xMode val="edge"/>
          <c:yMode val="edge"/>
          <c:x val="0.40566345873432486"/>
          <c:y val="0.10579720068072776"/>
          <c:w val="0.56887357830271212"/>
          <c:h val="0.86235565544855097"/>
        </c:manualLayout>
      </c:layout>
      <c:barChart>
        <c:barDir val="bar"/>
        <c:grouping val="clustered"/>
        <c:varyColors val="0"/>
        <c:ser>
          <c:idx val="0"/>
          <c:order val="0"/>
          <c:tx>
            <c:strRef>
              <c:f>Sheet1!$B$1</c:f>
              <c:strCache>
                <c:ptCount val="1"/>
                <c:pt idx="0">
                  <c:v>Percentage of Completion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Sheet1!$A$2:$A$19</c:f>
              <c:strCache>
                <c:ptCount val="18"/>
                <c:pt idx="0">
                  <c:v>Signed Provider Sel Forms</c:v>
                </c:pt>
                <c:pt idx="1">
                  <c:v>CM Responsibilities</c:v>
                </c:pt>
                <c:pt idx="2">
                  <c:v>Client Rights and Responsibilities</c:v>
                </c:pt>
                <c:pt idx="3">
                  <c:v>Intake Referral</c:v>
                </c:pt>
                <c:pt idx="4">
                  <c:v>Outcomes Reporting Form</c:v>
                </c:pt>
                <c:pt idx="5">
                  <c:v>Incident Reports and Follow Up (if applicable)</c:v>
                </c:pt>
                <c:pt idx="6">
                  <c:v>Action Plan (if applicable)</c:v>
                </c:pt>
                <c:pt idx="7">
                  <c:v>Task Lists</c:v>
                </c:pt>
                <c:pt idx="8">
                  <c:v>Non Brokered Services (if applicable)</c:v>
                </c:pt>
                <c:pt idx="9">
                  <c:v>Vendor Authorization</c:v>
                </c:pt>
                <c:pt idx="10">
                  <c:v>Plan of Care</c:v>
                </c:pt>
                <c:pt idx="11">
                  <c:v>Complaints and Appeal Ack</c:v>
                </c:pt>
                <c:pt idx="12">
                  <c:v>Auth to Use Protected Health Info</c:v>
                </c:pt>
                <c:pt idx="13">
                  <c:v>Application</c:v>
                </c:pt>
                <c:pt idx="14">
                  <c:v>E-Screen</c:v>
                </c:pt>
                <c:pt idx="15">
                  <c:v>Income Sheet</c:v>
                </c:pt>
                <c:pt idx="16">
                  <c:v>ACCM</c:v>
                </c:pt>
                <c:pt idx="17">
                  <c:v>Case Notes</c:v>
                </c:pt>
              </c:strCache>
            </c:strRef>
          </c:cat>
          <c:val>
            <c:numRef>
              <c:f>Sheet1!$B$2:$B$19</c:f>
              <c:numCache>
                <c:formatCode>0%</c:formatCode>
                <c:ptCount val="18"/>
                <c:pt idx="0">
                  <c:v>1</c:v>
                </c:pt>
                <c:pt idx="1">
                  <c:v>1</c:v>
                </c:pt>
                <c:pt idx="2">
                  <c:v>1</c:v>
                </c:pt>
                <c:pt idx="3">
                  <c:v>1</c:v>
                </c:pt>
                <c:pt idx="4">
                  <c:v>1</c:v>
                </c:pt>
                <c:pt idx="5">
                  <c:v>1</c:v>
                </c:pt>
                <c:pt idx="6">
                  <c:v>1</c:v>
                </c:pt>
                <c:pt idx="7">
                  <c:v>1</c:v>
                </c:pt>
                <c:pt idx="8">
                  <c:v>1</c:v>
                </c:pt>
                <c:pt idx="9">
                  <c:v>1</c:v>
                </c:pt>
                <c:pt idx="10">
                  <c:v>0.96</c:v>
                </c:pt>
                <c:pt idx="11">
                  <c:v>1</c:v>
                </c:pt>
                <c:pt idx="12">
                  <c:v>1</c:v>
                </c:pt>
                <c:pt idx="13">
                  <c:v>1</c:v>
                </c:pt>
                <c:pt idx="14">
                  <c:v>1</c:v>
                </c:pt>
                <c:pt idx="15">
                  <c:v>1</c:v>
                </c:pt>
                <c:pt idx="16">
                  <c:v>1</c:v>
                </c:pt>
                <c:pt idx="17">
                  <c:v>1</c:v>
                </c:pt>
              </c:numCache>
            </c:numRef>
          </c:val>
        </c:ser>
        <c:dLbls>
          <c:showLegendKey val="0"/>
          <c:showVal val="1"/>
          <c:showCatName val="0"/>
          <c:showSerName val="0"/>
          <c:showPercent val="0"/>
          <c:showBubbleSize val="0"/>
        </c:dLbls>
        <c:gapWidth val="150"/>
        <c:overlap val="-25"/>
        <c:axId val="323903256"/>
        <c:axId val="323906000"/>
      </c:barChart>
      <c:catAx>
        <c:axId val="323903256"/>
        <c:scaling>
          <c:orientation val="minMax"/>
        </c:scaling>
        <c:delete val="0"/>
        <c:axPos val="l"/>
        <c:numFmt formatCode="General" sourceLinked="0"/>
        <c:majorTickMark val="none"/>
        <c:minorTickMark val="none"/>
        <c:tickLblPos val="nextTo"/>
        <c:crossAx val="323906000"/>
        <c:crossesAt val="0"/>
        <c:auto val="1"/>
        <c:lblAlgn val="ctr"/>
        <c:lblOffset val="100"/>
        <c:noMultiLvlLbl val="0"/>
      </c:catAx>
      <c:valAx>
        <c:axId val="323906000"/>
        <c:scaling>
          <c:orientation val="minMax"/>
          <c:max val="1"/>
          <c:min val="0"/>
        </c:scaling>
        <c:delete val="1"/>
        <c:axPos val="b"/>
        <c:numFmt formatCode="0%" sourceLinked="1"/>
        <c:majorTickMark val="out"/>
        <c:minorTickMark val="none"/>
        <c:tickLblPos val="nextTo"/>
        <c:crossAx val="323903256"/>
        <c:crosses val="autoZero"/>
        <c:crossBetween val="between"/>
        <c:majorUnit val="0.1"/>
        <c:minorUnit val="2.0000000000000004E-2"/>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US"/>
              <a:t>Case Record Content Compliance</a:t>
            </a:r>
          </a:p>
        </c:rich>
      </c:tx>
      <c:layout/>
      <c:overlay val="0"/>
    </c:title>
    <c:autoTitleDeleted val="0"/>
    <c:plotArea>
      <c:layout/>
      <c:pieChart>
        <c:varyColors val="1"/>
        <c:ser>
          <c:idx val="0"/>
          <c:order val="0"/>
          <c:tx>
            <c:strRef>
              <c:f>Sheet1!$B$1</c:f>
              <c:strCache>
                <c:ptCount val="1"/>
                <c:pt idx="0">
                  <c:v>Case Record Documents</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Sheet1!$A$2:$A$3</c:f>
              <c:strCache>
                <c:ptCount val="2"/>
                <c:pt idx="0">
                  <c:v>Complete</c:v>
                </c:pt>
                <c:pt idx="1">
                  <c:v>Incomplete</c:v>
                </c:pt>
              </c:strCache>
            </c:strRef>
          </c:cat>
          <c:val>
            <c:numRef>
              <c:f>Sheet1!$B$2:$B$3</c:f>
              <c:numCache>
                <c:formatCode>General</c:formatCode>
                <c:ptCount val="2"/>
                <c:pt idx="0">
                  <c:v>78</c:v>
                </c:pt>
                <c:pt idx="1">
                  <c:v>10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layout/>
      <c:overlay val="0"/>
    </c:title>
    <c:autoTitleDeleted val="0"/>
    <c:plotArea>
      <c:layout>
        <c:manualLayout>
          <c:layoutTarget val="inner"/>
          <c:xMode val="edge"/>
          <c:yMode val="edge"/>
          <c:x val="0.40566345873432486"/>
          <c:y val="0.10579720068072776"/>
          <c:w val="0.56887357830271212"/>
          <c:h val="0.86235565544855097"/>
        </c:manualLayout>
      </c:layout>
      <c:barChart>
        <c:barDir val="bar"/>
        <c:grouping val="clustered"/>
        <c:varyColors val="0"/>
        <c:ser>
          <c:idx val="0"/>
          <c:order val="0"/>
          <c:tx>
            <c:strRef>
              <c:f>Sheet1!$B$1</c:f>
              <c:strCache>
                <c:ptCount val="1"/>
                <c:pt idx="0">
                  <c:v>Percentage of Completion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Sheet1!$A$2:$A$24</c:f>
              <c:strCache>
                <c:ptCount val="23"/>
                <c:pt idx="0">
                  <c:v>Status change complete</c:v>
                </c:pt>
                <c:pt idx="1">
                  <c:v>Termination of services (DEW)</c:v>
                </c:pt>
                <c:pt idx="2">
                  <c:v>Plan of care has been zeroed out</c:v>
                </c:pt>
                <c:pt idx="3">
                  <c:v>Case noted reasons for closure/termination in 30 days</c:v>
                </c:pt>
                <c:pt idx="4">
                  <c:v>Documentation of Incident Reports</c:v>
                </c:pt>
                <c:pt idx="5">
                  <c:v>Routine supervisory notes present</c:v>
                </c:pt>
                <c:pt idx="6">
                  <c:v>QPN lists forms reviewed and signed by SR</c:v>
                </c:pt>
                <c:pt idx="7">
                  <c:v>QPN include review of service plan &amp; goals</c:v>
                </c:pt>
                <c:pt idx="8">
                  <c:v>Status changes noted since previous 90 day</c:v>
                </c:pt>
                <c:pt idx="9">
                  <c:v>QPN completed within established timeframes</c:v>
                </c:pt>
                <c:pt idx="10">
                  <c:v>Ongoing Care Management entries are up to date</c:v>
                </c:pt>
                <c:pt idx="11">
                  <c:v>Service Plan identifies informal services and supports</c:v>
                </c:pt>
                <c:pt idx="12">
                  <c:v>Service Plan identifies formal services and supports</c:v>
                </c:pt>
                <c:pt idx="13">
                  <c:v>Service Plan includes SR's goals and desired outcomes</c:v>
                </c:pt>
                <c:pt idx="14">
                  <c:v>Service Plan developed with full participation of SR</c:v>
                </c:pt>
                <c:pt idx="15">
                  <c:v>Service Plan completed within established timeframes</c:v>
                </c:pt>
                <c:pt idx="16">
                  <c:v>CH 2.0 Quality of Life survey finalized</c:v>
                </c:pt>
                <c:pt idx="17">
                  <c:v>CH 2.0 Caregiver Assessment finalized</c:v>
                </c:pt>
                <c:pt idx="18">
                  <c:v>Need for accommodations documented</c:v>
                </c:pt>
                <c:pt idx="19">
                  <c:v>Clients' concerns and options addressed</c:v>
                </c:pt>
                <c:pt idx="20">
                  <c:v>Assessment completed within established timeframes</c:v>
                </c:pt>
                <c:pt idx="21">
                  <c:v>Reason for requesting services / referral</c:v>
                </c:pt>
                <c:pt idx="22">
                  <c:v>Demographic and Contact Information</c:v>
                </c:pt>
              </c:strCache>
            </c:strRef>
          </c:cat>
          <c:val>
            <c:numRef>
              <c:f>Sheet1!$B$2:$B$24</c:f>
              <c:numCache>
                <c:formatCode>0%</c:formatCode>
                <c:ptCount val="23"/>
                <c:pt idx="0">
                  <c:v>1</c:v>
                </c:pt>
                <c:pt idx="1">
                  <c:v>1</c:v>
                </c:pt>
                <c:pt idx="2">
                  <c:v>1</c:v>
                </c:pt>
                <c:pt idx="3">
                  <c:v>1</c:v>
                </c:pt>
                <c:pt idx="4">
                  <c:v>0.99</c:v>
                </c:pt>
                <c:pt idx="5">
                  <c:v>0.99</c:v>
                </c:pt>
                <c:pt idx="6">
                  <c:v>0.97</c:v>
                </c:pt>
                <c:pt idx="7">
                  <c:v>0.98</c:v>
                </c:pt>
                <c:pt idx="8">
                  <c:v>0.98</c:v>
                </c:pt>
                <c:pt idx="9">
                  <c:v>0.88</c:v>
                </c:pt>
                <c:pt idx="10">
                  <c:v>0.99</c:v>
                </c:pt>
                <c:pt idx="11">
                  <c:v>0.98</c:v>
                </c:pt>
                <c:pt idx="12">
                  <c:v>0.98</c:v>
                </c:pt>
                <c:pt idx="13">
                  <c:v>0.98</c:v>
                </c:pt>
                <c:pt idx="14">
                  <c:v>0.98</c:v>
                </c:pt>
                <c:pt idx="15">
                  <c:v>0.93</c:v>
                </c:pt>
                <c:pt idx="16">
                  <c:v>1</c:v>
                </c:pt>
                <c:pt idx="17">
                  <c:v>1</c:v>
                </c:pt>
                <c:pt idx="18">
                  <c:v>0.99</c:v>
                </c:pt>
                <c:pt idx="19">
                  <c:v>0.99</c:v>
                </c:pt>
                <c:pt idx="20">
                  <c:v>0.92</c:v>
                </c:pt>
                <c:pt idx="21">
                  <c:v>1</c:v>
                </c:pt>
                <c:pt idx="22">
                  <c:v>1</c:v>
                </c:pt>
              </c:numCache>
            </c:numRef>
          </c:val>
        </c:ser>
        <c:dLbls>
          <c:showLegendKey val="0"/>
          <c:showVal val="1"/>
          <c:showCatName val="0"/>
          <c:showSerName val="0"/>
          <c:showPercent val="0"/>
          <c:showBubbleSize val="0"/>
        </c:dLbls>
        <c:gapWidth val="150"/>
        <c:overlap val="-25"/>
        <c:axId val="323898944"/>
        <c:axId val="323904824"/>
      </c:barChart>
      <c:catAx>
        <c:axId val="323898944"/>
        <c:scaling>
          <c:orientation val="minMax"/>
        </c:scaling>
        <c:delete val="0"/>
        <c:axPos val="l"/>
        <c:numFmt formatCode="General" sourceLinked="0"/>
        <c:majorTickMark val="none"/>
        <c:minorTickMark val="none"/>
        <c:tickLblPos val="nextTo"/>
        <c:crossAx val="323904824"/>
        <c:crossesAt val="0"/>
        <c:auto val="1"/>
        <c:lblAlgn val="ctr"/>
        <c:lblOffset val="100"/>
        <c:noMultiLvlLbl val="0"/>
      </c:catAx>
      <c:valAx>
        <c:axId val="323904824"/>
        <c:scaling>
          <c:orientation val="minMax"/>
          <c:max val="1"/>
          <c:min val="0"/>
        </c:scaling>
        <c:delete val="1"/>
        <c:axPos val="b"/>
        <c:numFmt formatCode="0%" sourceLinked="1"/>
        <c:majorTickMark val="out"/>
        <c:minorTickMark val="none"/>
        <c:tickLblPos val="nextTo"/>
        <c:crossAx val="323898944"/>
        <c:crosses val="autoZero"/>
        <c:crossBetween val="between"/>
        <c:majorUnit val="2.0000000000000004E-2"/>
        <c:minorUnit val="2.0000000000000004E-2"/>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Sheet1!$B$1</c:f>
              <c:strCache>
                <c:ptCount val="1"/>
                <c:pt idx="0">
                  <c:v>Very confident</c:v>
                </c:pt>
              </c:strCache>
            </c:strRef>
          </c:tx>
          <c:invertIfNegative val="0"/>
          <c:cat>
            <c:strRef>
              <c:f>Sheet1!$A$2:$A$11</c:f>
              <c:strCache>
                <c:ptCount val="10"/>
                <c:pt idx="0">
                  <c:v>Regularly assesses its own work?</c:v>
                </c:pt>
                <c:pt idx="1">
                  <c:v>Currently contains an appropriate range of expertise and diversity to make it an effective governing body?</c:v>
                </c:pt>
                <c:pt idx="2">
                  <c:v>Has adopted a conflict of interest policy that is discussed regularly?</c:v>
                </c:pt>
                <c:pt idx="3">
                  <c:v>Has a clear policy on the responsibilities of board members in fundraising?</c:v>
                </c:pt>
                <c:pt idx="4">
                  <c:v>Has adopted an income strategy to ensure adequate resources?</c:v>
                </c:pt>
                <c:pt idx="5">
                  <c:v>Has a strategic vision for the organization?</c:v>
                </c:pt>
                <c:pt idx="6">
                  <c:v>Monitors financial performance and projections on a regular basis?</c:v>
                </c:pt>
                <c:pt idx="7">
                  <c:v>Ensures that government contract obligations are fulfilled?</c:v>
                </c:pt>
                <c:pt idx="8">
                  <c:v>Ensures legal compliance with federal, state, and local regulations?</c:v>
                </c:pt>
                <c:pt idx="9">
                  <c:v>Monitors and evaluates the performance of the executive director on a regular basis?</c:v>
                </c:pt>
              </c:strCache>
            </c:strRef>
          </c:cat>
          <c:val>
            <c:numRef>
              <c:f>Sheet1!$B$2:$B$11</c:f>
              <c:numCache>
                <c:formatCode>General</c:formatCode>
                <c:ptCount val="10"/>
                <c:pt idx="0">
                  <c:v>4</c:v>
                </c:pt>
                <c:pt idx="1">
                  <c:v>10</c:v>
                </c:pt>
                <c:pt idx="2">
                  <c:v>9</c:v>
                </c:pt>
                <c:pt idx="3">
                  <c:v>4</c:v>
                </c:pt>
                <c:pt idx="4">
                  <c:v>6</c:v>
                </c:pt>
                <c:pt idx="5">
                  <c:v>10</c:v>
                </c:pt>
                <c:pt idx="6">
                  <c:v>12</c:v>
                </c:pt>
                <c:pt idx="7">
                  <c:v>7</c:v>
                </c:pt>
                <c:pt idx="8">
                  <c:v>9</c:v>
                </c:pt>
                <c:pt idx="9">
                  <c:v>10</c:v>
                </c:pt>
              </c:numCache>
            </c:numRef>
          </c:val>
        </c:ser>
        <c:ser>
          <c:idx val="1"/>
          <c:order val="1"/>
          <c:tx>
            <c:strRef>
              <c:f>Sheet1!$C$1</c:f>
              <c:strCache>
                <c:ptCount val="1"/>
                <c:pt idx="0">
                  <c:v>Somewhat confident</c:v>
                </c:pt>
              </c:strCache>
            </c:strRef>
          </c:tx>
          <c:invertIfNegative val="0"/>
          <c:cat>
            <c:strRef>
              <c:f>Sheet1!$A$2:$A$11</c:f>
              <c:strCache>
                <c:ptCount val="10"/>
                <c:pt idx="0">
                  <c:v>Regularly assesses its own work?</c:v>
                </c:pt>
                <c:pt idx="1">
                  <c:v>Currently contains an appropriate range of expertise and diversity to make it an effective governing body?</c:v>
                </c:pt>
                <c:pt idx="2">
                  <c:v>Has adopted a conflict of interest policy that is discussed regularly?</c:v>
                </c:pt>
                <c:pt idx="3">
                  <c:v>Has a clear policy on the responsibilities of board members in fundraising?</c:v>
                </c:pt>
                <c:pt idx="4">
                  <c:v>Has adopted an income strategy to ensure adequate resources?</c:v>
                </c:pt>
                <c:pt idx="5">
                  <c:v>Has a strategic vision for the organization?</c:v>
                </c:pt>
                <c:pt idx="6">
                  <c:v>Monitors financial performance and projections on a regular basis?</c:v>
                </c:pt>
                <c:pt idx="7">
                  <c:v>Ensures that government contract obligations are fulfilled?</c:v>
                </c:pt>
                <c:pt idx="8">
                  <c:v>Ensures legal compliance with federal, state, and local regulations?</c:v>
                </c:pt>
                <c:pt idx="9">
                  <c:v>Monitors and evaluates the performance of the executive director on a regular basis?</c:v>
                </c:pt>
              </c:strCache>
            </c:strRef>
          </c:cat>
          <c:val>
            <c:numRef>
              <c:f>Sheet1!$C$2:$C$11</c:f>
              <c:numCache>
                <c:formatCode>General</c:formatCode>
                <c:ptCount val="10"/>
                <c:pt idx="0">
                  <c:v>8</c:v>
                </c:pt>
                <c:pt idx="1">
                  <c:v>4</c:v>
                </c:pt>
                <c:pt idx="2">
                  <c:v>6</c:v>
                </c:pt>
                <c:pt idx="3">
                  <c:v>5</c:v>
                </c:pt>
                <c:pt idx="4">
                  <c:v>6</c:v>
                </c:pt>
                <c:pt idx="5">
                  <c:v>4</c:v>
                </c:pt>
                <c:pt idx="6">
                  <c:v>3</c:v>
                </c:pt>
                <c:pt idx="7">
                  <c:v>5</c:v>
                </c:pt>
                <c:pt idx="8">
                  <c:v>4</c:v>
                </c:pt>
                <c:pt idx="9">
                  <c:v>5</c:v>
                </c:pt>
              </c:numCache>
            </c:numRef>
          </c:val>
        </c:ser>
        <c:ser>
          <c:idx val="2"/>
          <c:order val="2"/>
          <c:tx>
            <c:strRef>
              <c:f>Sheet1!$D$1</c:f>
              <c:strCache>
                <c:ptCount val="1"/>
                <c:pt idx="0">
                  <c:v>Neutral</c:v>
                </c:pt>
              </c:strCache>
            </c:strRef>
          </c:tx>
          <c:invertIfNegative val="0"/>
          <c:cat>
            <c:strRef>
              <c:f>Sheet1!$A$2:$A$11</c:f>
              <c:strCache>
                <c:ptCount val="10"/>
                <c:pt idx="0">
                  <c:v>Regularly assesses its own work?</c:v>
                </c:pt>
                <c:pt idx="1">
                  <c:v>Currently contains an appropriate range of expertise and diversity to make it an effective governing body?</c:v>
                </c:pt>
                <c:pt idx="2">
                  <c:v>Has adopted a conflict of interest policy that is discussed regularly?</c:v>
                </c:pt>
                <c:pt idx="3">
                  <c:v>Has a clear policy on the responsibilities of board members in fundraising?</c:v>
                </c:pt>
                <c:pt idx="4">
                  <c:v>Has adopted an income strategy to ensure adequate resources?</c:v>
                </c:pt>
                <c:pt idx="5">
                  <c:v>Has a strategic vision for the organization?</c:v>
                </c:pt>
                <c:pt idx="6">
                  <c:v>Monitors financial performance and projections on a regular basis?</c:v>
                </c:pt>
                <c:pt idx="7">
                  <c:v>Ensures that government contract obligations are fulfilled?</c:v>
                </c:pt>
                <c:pt idx="8">
                  <c:v>Ensures legal compliance with federal, state, and local regulations?</c:v>
                </c:pt>
                <c:pt idx="9">
                  <c:v>Monitors and evaluates the performance of the executive director on a regular basis?</c:v>
                </c:pt>
              </c:strCache>
            </c:strRef>
          </c:cat>
          <c:val>
            <c:numRef>
              <c:f>Sheet1!$D$2:$D$11</c:f>
              <c:numCache>
                <c:formatCode>General</c:formatCode>
                <c:ptCount val="10"/>
                <c:pt idx="0">
                  <c:v>2</c:v>
                </c:pt>
                <c:pt idx="1">
                  <c:v>0</c:v>
                </c:pt>
                <c:pt idx="2">
                  <c:v>0</c:v>
                </c:pt>
                <c:pt idx="3">
                  <c:v>4</c:v>
                </c:pt>
                <c:pt idx="4">
                  <c:v>1</c:v>
                </c:pt>
                <c:pt idx="5">
                  <c:v>1</c:v>
                </c:pt>
                <c:pt idx="7">
                  <c:v>3</c:v>
                </c:pt>
                <c:pt idx="8">
                  <c:v>2</c:v>
                </c:pt>
                <c:pt idx="9">
                  <c:v>0</c:v>
                </c:pt>
              </c:numCache>
            </c:numRef>
          </c:val>
        </c:ser>
        <c:ser>
          <c:idx val="3"/>
          <c:order val="3"/>
          <c:tx>
            <c:strRef>
              <c:f>Sheet1!$E$1</c:f>
              <c:strCache>
                <c:ptCount val="1"/>
                <c:pt idx="0">
                  <c:v>Less than confident</c:v>
                </c:pt>
              </c:strCache>
            </c:strRef>
          </c:tx>
          <c:invertIfNegative val="0"/>
          <c:cat>
            <c:strRef>
              <c:f>Sheet1!$A$2:$A$11</c:f>
              <c:strCache>
                <c:ptCount val="10"/>
                <c:pt idx="0">
                  <c:v>Regularly assesses its own work?</c:v>
                </c:pt>
                <c:pt idx="1">
                  <c:v>Currently contains an appropriate range of expertise and diversity to make it an effective governing body?</c:v>
                </c:pt>
                <c:pt idx="2">
                  <c:v>Has adopted a conflict of interest policy that is discussed regularly?</c:v>
                </c:pt>
                <c:pt idx="3">
                  <c:v>Has a clear policy on the responsibilities of board members in fundraising?</c:v>
                </c:pt>
                <c:pt idx="4">
                  <c:v>Has adopted an income strategy to ensure adequate resources?</c:v>
                </c:pt>
                <c:pt idx="5">
                  <c:v>Has a strategic vision for the organization?</c:v>
                </c:pt>
                <c:pt idx="6">
                  <c:v>Monitors financial performance and projections on a regular basis?</c:v>
                </c:pt>
                <c:pt idx="7">
                  <c:v>Ensures that government contract obligations are fulfilled?</c:v>
                </c:pt>
                <c:pt idx="8">
                  <c:v>Ensures legal compliance with federal, state, and local regulations?</c:v>
                </c:pt>
                <c:pt idx="9">
                  <c:v>Monitors and evaluates the performance of the executive director on a regular basis?</c:v>
                </c:pt>
              </c:strCache>
            </c:strRef>
          </c:cat>
          <c:val>
            <c:numRef>
              <c:f>Sheet1!$E$2:$E$11</c:f>
              <c:numCache>
                <c:formatCode>General</c:formatCode>
                <c:ptCount val="10"/>
                <c:pt idx="0">
                  <c:v>1</c:v>
                </c:pt>
                <c:pt idx="1">
                  <c:v>0</c:v>
                </c:pt>
                <c:pt idx="3">
                  <c:v>2</c:v>
                </c:pt>
                <c:pt idx="4">
                  <c:v>1</c:v>
                </c:pt>
              </c:numCache>
            </c:numRef>
          </c:val>
        </c:ser>
        <c:ser>
          <c:idx val="4"/>
          <c:order val="4"/>
          <c:tx>
            <c:strRef>
              <c:f>Sheet1!$F$1</c:f>
              <c:strCache>
                <c:ptCount val="1"/>
                <c:pt idx="0">
                  <c:v>Not at all confident</c:v>
                </c:pt>
              </c:strCache>
            </c:strRef>
          </c:tx>
          <c:invertIfNegative val="0"/>
          <c:cat>
            <c:strRef>
              <c:f>Sheet1!$A$2:$A$11</c:f>
              <c:strCache>
                <c:ptCount val="10"/>
                <c:pt idx="0">
                  <c:v>Regularly assesses its own work?</c:v>
                </c:pt>
                <c:pt idx="1">
                  <c:v>Currently contains an appropriate range of expertise and diversity to make it an effective governing body?</c:v>
                </c:pt>
                <c:pt idx="2">
                  <c:v>Has adopted a conflict of interest policy that is discussed regularly?</c:v>
                </c:pt>
                <c:pt idx="3">
                  <c:v>Has a clear policy on the responsibilities of board members in fundraising?</c:v>
                </c:pt>
                <c:pt idx="4">
                  <c:v>Has adopted an income strategy to ensure adequate resources?</c:v>
                </c:pt>
                <c:pt idx="5">
                  <c:v>Has a strategic vision for the organization?</c:v>
                </c:pt>
                <c:pt idx="6">
                  <c:v>Monitors financial performance and projections on a regular basis?</c:v>
                </c:pt>
                <c:pt idx="7">
                  <c:v>Ensures that government contract obligations are fulfilled?</c:v>
                </c:pt>
                <c:pt idx="8">
                  <c:v>Ensures legal compliance with federal, state, and local regulations?</c:v>
                </c:pt>
                <c:pt idx="9">
                  <c:v>Monitors and evaluates the performance of the executive director on a regular basis?</c:v>
                </c:pt>
              </c:strCache>
            </c:strRef>
          </c:cat>
          <c:val>
            <c:numRef>
              <c:f>Sheet1!$F$2:$F$11</c:f>
              <c:numCache>
                <c:formatCode>General</c:formatCode>
                <c:ptCount val="10"/>
                <c:pt idx="3">
                  <c:v>0</c:v>
                </c:pt>
                <c:pt idx="4">
                  <c:v>1</c:v>
                </c:pt>
              </c:numCache>
            </c:numRef>
          </c:val>
        </c:ser>
        <c:dLbls>
          <c:showLegendKey val="0"/>
          <c:showVal val="0"/>
          <c:showCatName val="0"/>
          <c:showSerName val="0"/>
          <c:showPercent val="0"/>
          <c:showBubbleSize val="0"/>
        </c:dLbls>
        <c:gapWidth val="150"/>
        <c:overlap val="100"/>
        <c:axId val="323901688"/>
        <c:axId val="323490384"/>
      </c:barChart>
      <c:catAx>
        <c:axId val="323901688"/>
        <c:scaling>
          <c:orientation val="minMax"/>
        </c:scaling>
        <c:delete val="0"/>
        <c:axPos val="l"/>
        <c:numFmt formatCode="General" sourceLinked="0"/>
        <c:majorTickMark val="out"/>
        <c:minorTickMark val="none"/>
        <c:tickLblPos val="nextTo"/>
        <c:crossAx val="323490384"/>
        <c:crosses val="autoZero"/>
        <c:auto val="1"/>
        <c:lblAlgn val="ctr"/>
        <c:lblOffset val="100"/>
        <c:noMultiLvlLbl val="0"/>
      </c:catAx>
      <c:valAx>
        <c:axId val="323490384"/>
        <c:scaling>
          <c:orientation val="minMax"/>
        </c:scaling>
        <c:delete val="0"/>
        <c:axPos val="b"/>
        <c:majorGridlines/>
        <c:numFmt formatCode="General" sourceLinked="1"/>
        <c:majorTickMark val="out"/>
        <c:minorTickMark val="none"/>
        <c:tickLblPos val="nextTo"/>
        <c:crossAx val="3239016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Sheet1!$B$1</c:f>
              <c:strCache>
                <c:ptCount val="1"/>
                <c:pt idx="0">
                  <c:v>Very confident</c:v>
                </c:pt>
              </c:strCache>
            </c:strRef>
          </c:tx>
          <c:invertIfNegative val="0"/>
          <c:cat>
            <c:strRef>
              <c:f>Sheet1!$A$2:$A$8</c:f>
              <c:strCache>
                <c:ptCount val="7"/>
                <c:pt idx="0">
                  <c:v>Are appropriately involved in board activities?</c:v>
                </c:pt>
                <c:pt idx="1">
                  <c:v>Understand the respective roles of the board and staff?</c:v>
                </c:pt>
                <c:pt idx="2">
                  <c:v>Understand the role that volunteers play in the organization?</c:v>
                </c:pt>
                <c:pt idx="3">
                  <c:v>Follow through on commitments they have made as board members?</c:v>
                </c:pt>
                <c:pt idx="4">
                  <c:v>Act as ambassadors to the community on behalf of the organization and its constituencies?</c:v>
                </c:pt>
                <c:pt idx="5">
                  <c:v>Are adequately knowledgeable about the organization's programs?</c:v>
                </c:pt>
                <c:pt idx="6">
                  <c:v>Understands the mission and purpose of the organization?</c:v>
                </c:pt>
              </c:strCache>
            </c:strRef>
          </c:cat>
          <c:val>
            <c:numRef>
              <c:f>Sheet1!$B$2:$B$8</c:f>
              <c:numCache>
                <c:formatCode>General</c:formatCode>
                <c:ptCount val="7"/>
                <c:pt idx="0">
                  <c:v>4</c:v>
                </c:pt>
                <c:pt idx="1">
                  <c:v>9</c:v>
                </c:pt>
                <c:pt idx="2">
                  <c:v>5</c:v>
                </c:pt>
                <c:pt idx="3">
                  <c:v>5</c:v>
                </c:pt>
                <c:pt idx="4">
                  <c:v>7</c:v>
                </c:pt>
                <c:pt idx="5">
                  <c:v>4</c:v>
                </c:pt>
                <c:pt idx="6">
                  <c:v>10</c:v>
                </c:pt>
              </c:numCache>
            </c:numRef>
          </c:val>
        </c:ser>
        <c:ser>
          <c:idx val="1"/>
          <c:order val="1"/>
          <c:tx>
            <c:strRef>
              <c:f>Sheet1!$C$1</c:f>
              <c:strCache>
                <c:ptCount val="1"/>
                <c:pt idx="0">
                  <c:v>Somewhat confident</c:v>
                </c:pt>
              </c:strCache>
            </c:strRef>
          </c:tx>
          <c:invertIfNegative val="0"/>
          <c:cat>
            <c:strRef>
              <c:f>Sheet1!$A$2:$A$8</c:f>
              <c:strCache>
                <c:ptCount val="7"/>
                <c:pt idx="0">
                  <c:v>Are appropriately involved in board activities?</c:v>
                </c:pt>
                <c:pt idx="1">
                  <c:v>Understand the respective roles of the board and staff?</c:v>
                </c:pt>
                <c:pt idx="2">
                  <c:v>Understand the role that volunteers play in the organization?</c:v>
                </c:pt>
                <c:pt idx="3">
                  <c:v>Follow through on commitments they have made as board members?</c:v>
                </c:pt>
                <c:pt idx="4">
                  <c:v>Act as ambassadors to the community on behalf of the organization and its constituencies?</c:v>
                </c:pt>
                <c:pt idx="5">
                  <c:v>Are adequately knowledgeable about the organization's programs?</c:v>
                </c:pt>
                <c:pt idx="6">
                  <c:v>Understands the mission and purpose of the organization?</c:v>
                </c:pt>
              </c:strCache>
            </c:strRef>
          </c:cat>
          <c:val>
            <c:numRef>
              <c:f>Sheet1!$C$2:$C$8</c:f>
              <c:numCache>
                <c:formatCode>General</c:formatCode>
                <c:ptCount val="7"/>
                <c:pt idx="0">
                  <c:v>8</c:v>
                </c:pt>
                <c:pt idx="1">
                  <c:v>4</c:v>
                </c:pt>
                <c:pt idx="2">
                  <c:v>7</c:v>
                </c:pt>
                <c:pt idx="3">
                  <c:v>9</c:v>
                </c:pt>
                <c:pt idx="4">
                  <c:v>8</c:v>
                </c:pt>
                <c:pt idx="5">
                  <c:v>9</c:v>
                </c:pt>
                <c:pt idx="6">
                  <c:v>5</c:v>
                </c:pt>
              </c:numCache>
            </c:numRef>
          </c:val>
        </c:ser>
        <c:ser>
          <c:idx val="2"/>
          <c:order val="2"/>
          <c:tx>
            <c:strRef>
              <c:f>Sheet1!$D$1</c:f>
              <c:strCache>
                <c:ptCount val="1"/>
                <c:pt idx="0">
                  <c:v>Neutral</c:v>
                </c:pt>
              </c:strCache>
            </c:strRef>
          </c:tx>
          <c:invertIfNegative val="0"/>
          <c:cat>
            <c:strRef>
              <c:f>Sheet1!$A$2:$A$8</c:f>
              <c:strCache>
                <c:ptCount val="7"/>
                <c:pt idx="0">
                  <c:v>Are appropriately involved in board activities?</c:v>
                </c:pt>
                <c:pt idx="1">
                  <c:v>Understand the respective roles of the board and staff?</c:v>
                </c:pt>
                <c:pt idx="2">
                  <c:v>Understand the role that volunteers play in the organization?</c:v>
                </c:pt>
                <c:pt idx="3">
                  <c:v>Follow through on commitments they have made as board members?</c:v>
                </c:pt>
                <c:pt idx="4">
                  <c:v>Act as ambassadors to the community on behalf of the organization and its constituencies?</c:v>
                </c:pt>
                <c:pt idx="5">
                  <c:v>Are adequately knowledgeable about the organization's programs?</c:v>
                </c:pt>
                <c:pt idx="6">
                  <c:v>Understands the mission and purpose of the organization?</c:v>
                </c:pt>
              </c:strCache>
            </c:strRef>
          </c:cat>
          <c:val>
            <c:numRef>
              <c:f>Sheet1!$D$2:$D$8</c:f>
              <c:numCache>
                <c:formatCode>General</c:formatCode>
                <c:ptCount val="7"/>
                <c:pt idx="0">
                  <c:v>2</c:v>
                </c:pt>
                <c:pt idx="1">
                  <c:v>2</c:v>
                </c:pt>
                <c:pt idx="2">
                  <c:v>2</c:v>
                </c:pt>
                <c:pt idx="3">
                  <c:v>0</c:v>
                </c:pt>
                <c:pt idx="4">
                  <c:v>0</c:v>
                </c:pt>
                <c:pt idx="5">
                  <c:v>2</c:v>
                </c:pt>
                <c:pt idx="6">
                  <c:v>0</c:v>
                </c:pt>
              </c:numCache>
            </c:numRef>
          </c:val>
        </c:ser>
        <c:ser>
          <c:idx val="3"/>
          <c:order val="3"/>
          <c:tx>
            <c:strRef>
              <c:f>Sheet1!$E$1</c:f>
              <c:strCache>
                <c:ptCount val="1"/>
                <c:pt idx="0">
                  <c:v>Less than confident</c:v>
                </c:pt>
              </c:strCache>
            </c:strRef>
          </c:tx>
          <c:invertIfNegative val="0"/>
          <c:cat>
            <c:strRef>
              <c:f>Sheet1!$A$2:$A$8</c:f>
              <c:strCache>
                <c:ptCount val="7"/>
                <c:pt idx="0">
                  <c:v>Are appropriately involved in board activities?</c:v>
                </c:pt>
                <c:pt idx="1">
                  <c:v>Understand the respective roles of the board and staff?</c:v>
                </c:pt>
                <c:pt idx="2">
                  <c:v>Understand the role that volunteers play in the organization?</c:v>
                </c:pt>
                <c:pt idx="3">
                  <c:v>Follow through on commitments they have made as board members?</c:v>
                </c:pt>
                <c:pt idx="4">
                  <c:v>Act as ambassadors to the community on behalf of the organization and its constituencies?</c:v>
                </c:pt>
                <c:pt idx="5">
                  <c:v>Are adequately knowledgeable about the organization's programs?</c:v>
                </c:pt>
                <c:pt idx="6">
                  <c:v>Understands the mission and purpose of the organization?</c:v>
                </c:pt>
              </c:strCache>
            </c:strRef>
          </c:cat>
          <c:val>
            <c:numRef>
              <c:f>Sheet1!$E$2:$E$8</c:f>
              <c:numCache>
                <c:formatCode>General</c:formatCode>
                <c:ptCount val="7"/>
                <c:pt idx="0">
                  <c:v>1</c:v>
                </c:pt>
                <c:pt idx="2">
                  <c:v>1</c:v>
                </c:pt>
                <c:pt idx="3">
                  <c:v>1</c:v>
                </c:pt>
                <c:pt idx="4">
                  <c:v>0</c:v>
                </c:pt>
                <c:pt idx="5">
                  <c:v>0</c:v>
                </c:pt>
                <c:pt idx="6">
                  <c:v>0</c:v>
                </c:pt>
              </c:numCache>
            </c:numRef>
          </c:val>
        </c:ser>
        <c:ser>
          <c:idx val="4"/>
          <c:order val="4"/>
          <c:tx>
            <c:strRef>
              <c:f>Sheet1!$F$1</c:f>
              <c:strCache>
                <c:ptCount val="1"/>
                <c:pt idx="0">
                  <c:v>Not at all confident</c:v>
                </c:pt>
              </c:strCache>
            </c:strRef>
          </c:tx>
          <c:invertIfNegative val="0"/>
          <c:cat>
            <c:strRef>
              <c:f>Sheet1!$A$2:$A$8</c:f>
              <c:strCache>
                <c:ptCount val="7"/>
                <c:pt idx="0">
                  <c:v>Are appropriately involved in board activities?</c:v>
                </c:pt>
                <c:pt idx="1">
                  <c:v>Understand the respective roles of the board and staff?</c:v>
                </c:pt>
                <c:pt idx="2">
                  <c:v>Understand the role that volunteers play in the organization?</c:v>
                </c:pt>
                <c:pt idx="3">
                  <c:v>Follow through on commitments they have made as board members?</c:v>
                </c:pt>
                <c:pt idx="4">
                  <c:v>Act as ambassadors to the community on behalf of the organization and its constituencies?</c:v>
                </c:pt>
                <c:pt idx="5">
                  <c:v>Are adequately knowledgeable about the organization's programs?</c:v>
                </c:pt>
                <c:pt idx="6">
                  <c:v>Understands the mission and purpose of the organization?</c:v>
                </c:pt>
              </c:strCache>
            </c:strRef>
          </c:cat>
          <c:val>
            <c:numRef>
              <c:f>Sheet1!$F$2:$F$8</c:f>
              <c:numCache>
                <c:formatCode>General</c:formatCode>
                <c:ptCount val="7"/>
              </c:numCache>
            </c:numRef>
          </c:val>
        </c:ser>
        <c:dLbls>
          <c:showLegendKey val="0"/>
          <c:showVal val="0"/>
          <c:showCatName val="0"/>
          <c:showSerName val="0"/>
          <c:showPercent val="0"/>
          <c:showBubbleSize val="0"/>
        </c:dLbls>
        <c:gapWidth val="150"/>
        <c:overlap val="100"/>
        <c:axId val="323491168"/>
        <c:axId val="323491952"/>
      </c:barChart>
      <c:catAx>
        <c:axId val="323491168"/>
        <c:scaling>
          <c:orientation val="minMax"/>
        </c:scaling>
        <c:delete val="0"/>
        <c:axPos val="l"/>
        <c:numFmt formatCode="General" sourceLinked="0"/>
        <c:majorTickMark val="out"/>
        <c:minorTickMark val="none"/>
        <c:tickLblPos val="nextTo"/>
        <c:crossAx val="323491952"/>
        <c:crosses val="autoZero"/>
        <c:auto val="1"/>
        <c:lblAlgn val="ctr"/>
        <c:lblOffset val="100"/>
        <c:noMultiLvlLbl val="0"/>
      </c:catAx>
      <c:valAx>
        <c:axId val="323491952"/>
        <c:scaling>
          <c:orientation val="minMax"/>
        </c:scaling>
        <c:delete val="0"/>
        <c:axPos val="b"/>
        <c:majorGridlines/>
        <c:numFmt formatCode="General" sourceLinked="1"/>
        <c:majorTickMark val="out"/>
        <c:minorTickMark val="none"/>
        <c:tickLblPos val="nextTo"/>
        <c:crossAx val="3234911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Sheet1!$B$1</c:f>
              <c:strCache>
                <c:ptCount val="1"/>
                <c:pt idx="0">
                  <c:v>Number of Presentations</c:v>
                </c:pt>
              </c:strCache>
            </c:strRef>
          </c:tx>
          <c:invertIfNegative val="0"/>
          <c:cat>
            <c:strRef>
              <c:f>Sheet1!$A$2:$A$6</c:f>
              <c:strCache>
                <c:ptCount val="5"/>
                <c:pt idx="0">
                  <c:v>Health Fair</c:v>
                </c:pt>
                <c:pt idx="1">
                  <c:v>Community Resource</c:v>
                </c:pt>
                <c:pt idx="2">
                  <c:v>TV, Radio, Newspaper</c:v>
                </c:pt>
                <c:pt idx="3">
                  <c:v>Area IV Services</c:v>
                </c:pt>
                <c:pt idx="4">
                  <c:v>Education Information</c:v>
                </c:pt>
              </c:strCache>
            </c:strRef>
          </c:cat>
          <c:val>
            <c:numRef>
              <c:f>Sheet1!$B$2:$B$6</c:f>
              <c:numCache>
                <c:formatCode>General</c:formatCode>
                <c:ptCount val="5"/>
                <c:pt idx="0">
                  <c:v>4</c:v>
                </c:pt>
                <c:pt idx="1">
                  <c:v>9</c:v>
                </c:pt>
                <c:pt idx="2">
                  <c:v>3</c:v>
                </c:pt>
                <c:pt idx="3">
                  <c:v>5</c:v>
                </c:pt>
                <c:pt idx="4">
                  <c:v>16</c:v>
                </c:pt>
              </c:numCache>
            </c:numRef>
          </c:val>
        </c:ser>
        <c:dLbls>
          <c:showLegendKey val="0"/>
          <c:showVal val="0"/>
          <c:showCatName val="0"/>
          <c:showSerName val="0"/>
          <c:showPercent val="0"/>
          <c:showBubbleSize val="0"/>
        </c:dLbls>
        <c:gapWidth val="150"/>
        <c:axId val="322462344"/>
        <c:axId val="322463520"/>
      </c:barChart>
      <c:catAx>
        <c:axId val="322462344"/>
        <c:scaling>
          <c:orientation val="minMax"/>
        </c:scaling>
        <c:delete val="0"/>
        <c:axPos val="b"/>
        <c:numFmt formatCode="General" sourceLinked="0"/>
        <c:majorTickMark val="out"/>
        <c:minorTickMark val="none"/>
        <c:tickLblPos val="nextTo"/>
        <c:crossAx val="322463520"/>
        <c:crosses val="autoZero"/>
        <c:auto val="1"/>
        <c:lblAlgn val="ctr"/>
        <c:lblOffset val="100"/>
        <c:noMultiLvlLbl val="0"/>
      </c:catAx>
      <c:valAx>
        <c:axId val="322463520"/>
        <c:scaling>
          <c:orientation val="minMax"/>
        </c:scaling>
        <c:delete val="0"/>
        <c:axPos val="l"/>
        <c:majorGridlines/>
        <c:numFmt formatCode="General" sourceLinked="1"/>
        <c:majorTickMark val="out"/>
        <c:minorTickMark val="none"/>
        <c:tickLblPos val="nextTo"/>
        <c:crossAx val="3224623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 of people in attendance</a:t>
            </a:r>
          </a:p>
        </c:rich>
      </c:tx>
      <c:layout>
        <c:manualLayout>
          <c:xMode val="edge"/>
          <c:yMode val="edge"/>
          <c:x val="0.17189416540323763"/>
          <c:y val="2.4169184290030211E-2"/>
        </c:manualLayout>
      </c:layout>
      <c:overlay val="0"/>
    </c:title>
    <c:autoTitleDeleted val="0"/>
    <c:plotArea>
      <c:layout/>
      <c:barChart>
        <c:barDir val="col"/>
        <c:grouping val="clustered"/>
        <c:varyColors val="0"/>
        <c:ser>
          <c:idx val="0"/>
          <c:order val="0"/>
          <c:tx>
            <c:strRef>
              <c:f>Sheet1!$B$1</c:f>
              <c:strCache>
                <c:ptCount val="1"/>
                <c:pt idx="0">
                  <c:v>Number of people in attendance</c:v>
                </c:pt>
              </c:strCache>
            </c:strRef>
          </c:tx>
          <c:invertIfNegative val="0"/>
          <c:cat>
            <c:strRef>
              <c:f>Sheet1!$A$2:$A$5</c:f>
              <c:strCache>
                <c:ptCount val="4"/>
                <c:pt idx="0">
                  <c:v>Health Fair</c:v>
                </c:pt>
                <c:pt idx="1">
                  <c:v>Community Resource</c:v>
                </c:pt>
                <c:pt idx="2">
                  <c:v>Area IV Services</c:v>
                </c:pt>
                <c:pt idx="3">
                  <c:v>Education Information</c:v>
                </c:pt>
              </c:strCache>
            </c:strRef>
          </c:cat>
          <c:val>
            <c:numRef>
              <c:f>Sheet1!$B$2:$B$5</c:f>
              <c:numCache>
                <c:formatCode>General</c:formatCode>
                <c:ptCount val="4"/>
                <c:pt idx="0">
                  <c:v>755</c:v>
                </c:pt>
                <c:pt idx="1">
                  <c:v>2300</c:v>
                </c:pt>
                <c:pt idx="2">
                  <c:v>755</c:v>
                </c:pt>
                <c:pt idx="3">
                  <c:v>538</c:v>
                </c:pt>
              </c:numCache>
            </c:numRef>
          </c:val>
        </c:ser>
        <c:dLbls>
          <c:showLegendKey val="0"/>
          <c:showVal val="0"/>
          <c:showCatName val="0"/>
          <c:showSerName val="0"/>
          <c:showPercent val="0"/>
          <c:showBubbleSize val="0"/>
        </c:dLbls>
        <c:gapWidth val="150"/>
        <c:axId val="322464696"/>
        <c:axId val="322465480"/>
      </c:barChart>
      <c:catAx>
        <c:axId val="322464696"/>
        <c:scaling>
          <c:orientation val="minMax"/>
        </c:scaling>
        <c:delete val="0"/>
        <c:axPos val="b"/>
        <c:numFmt formatCode="General" sourceLinked="0"/>
        <c:majorTickMark val="out"/>
        <c:minorTickMark val="none"/>
        <c:tickLblPos val="nextTo"/>
        <c:crossAx val="322465480"/>
        <c:crosses val="autoZero"/>
        <c:auto val="1"/>
        <c:lblAlgn val="ctr"/>
        <c:lblOffset val="100"/>
        <c:noMultiLvlLbl val="0"/>
      </c:catAx>
      <c:valAx>
        <c:axId val="322465480"/>
        <c:scaling>
          <c:orientation val="minMax"/>
        </c:scaling>
        <c:delete val="0"/>
        <c:axPos val="l"/>
        <c:majorGridlines/>
        <c:numFmt formatCode="General" sourceLinked="1"/>
        <c:majorTickMark val="out"/>
        <c:minorTickMark val="none"/>
        <c:tickLblPos val="nextTo"/>
        <c:crossAx val="3224646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Carroll</c:v>
                </c:pt>
              </c:strCache>
            </c:strRef>
          </c:tx>
          <c:invertIfNegative val="0"/>
          <c:cat>
            <c:strRef>
              <c:f>Sheet1!$A$2:$A$5</c:f>
              <c:strCache>
                <c:ptCount val="4"/>
                <c:pt idx="0">
                  <c:v>First Quarter</c:v>
                </c:pt>
                <c:pt idx="1">
                  <c:v>Second Quarter</c:v>
                </c:pt>
                <c:pt idx="2">
                  <c:v>Third Quarter</c:v>
                </c:pt>
                <c:pt idx="3">
                  <c:v>Fourth Quarter</c:v>
                </c:pt>
              </c:strCache>
            </c:strRef>
          </c:cat>
          <c:val>
            <c:numRef>
              <c:f>Sheet1!$B$2:$B$5</c:f>
              <c:numCache>
                <c:formatCode>General</c:formatCode>
                <c:ptCount val="4"/>
                <c:pt idx="0">
                  <c:v>57</c:v>
                </c:pt>
                <c:pt idx="1">
                  <c:v>42</c:v>
                </c:pt>
                <c:pt idx="2">
                  <c:v>38</c:v>
                </c:pt>
                <c:pt idx="3">
                  <c:v>49</c:v>
                </c:pt>
              </c:numCache>
            </c:numRef>
          </c:val>
        </c:ser>
        <c:ser>
          <c:idx val="1"/>
          <c:order val="1"/>
          <c:tx>
            <c:strRef>
              <c:f>Sheet1!$C$1</c:f>
              <c:strCache>
                <c:ptCount val="1"/>
                <c:pt idx="0">
                  <c:v>Clinton</c:v>
                </c:pt>
              </c:strCache>
            </c:strRef>
          </c:tx>
          <c:invertIfNegative val="0"/>
          <c:cat>
            <c:strRef>
              <c:f>Sheet1!$A$2:$A$5</c:f>
              <c:strCache>
                <c:ptCount val="4"/>
                <c:pt idx="0">
                  <c:v>First Quarter</c:v>
                </c:pt>
                <c:pt idx="1">
                  <c:v>Second Quarter</c:v>
                </c:pt>
                <c:pt idx="2">
                  <c:v>Third Quarter</c:v>
                </c:pt>
                <c:pt idx="3">
                  <c:v>Fourth Quarter</c:v>
                </c:pt>
              </c:strCache>
            </c:strRef>
          </c:cat>
          <c:val>
            <c:numRef>
              <c:f>Sheet1!$C$2:$C$5</c:f>
              <c:numCache>
                <c:formatCode>General</c:formatCode>
                <c:ptCount val="4"/>
                <c:pt idx="0">
                  <c:v>95</c:v>
                </c:pt>
                <c:pt idx="1">
                  <c:v>94</c:v>
                </c:pt>
                <c:pt idx="2">
                  <c:v>92</c:v>
                </c:pt>
                <c:pt idx="3">
                  <c:v>108</c:v>
                </c:pt>
              </c:numCache>
            </c:numRef>
          </c:val>
        </c:ser>
        <c:ser>
          <c:idx val="2"/>
          <c:order val="2"/>
          <c:tx>
            <c:strRef>
              <c:f>Sheet1!$D$1</c:f>
              <c:strCache>
                <c:ptCount val="1"/>
                <c:pt idx="0">
                  <c:v>White</c:v>
                </c:pt>
              </c:strCache>
            </c:strRef>
          </c:tx>
          <c:invertIfNegative val="0"/>
          <c:cat>
            <c:strRef>
              <c:f>Sheet1!$A$2:$A$5</c:f>
              <c:strCache>
                <c:ptCount val="4"/>
                <c:pt idx="0">
                  <c:v>First Quarter</c:v>
                </c:pt>
                <c:pt idx="1">
                  <c:v>Second Quarter</c:v>
                </c:pt>
                <c:pt idx="2">
                  <c:v>Third Quarter</c:v>
                </c:pt>
                <c:pt idx="3">
                  <c:v>Fourth Quarter</c:v>
                </c:pt>
              </c:strCache>
            </c:strRef>
          </c:cat>
          <c:val>
            <c:numRef>
              <c:f>Sheet1!$D$2:$D$5</c:f>
              <c:numCache>
                <c:formatCode>General</c:formatCode>
                <c:ptCount val="4"/>
                <c:pt idx="0">
                  <c:v>81</c:v>
                </c:pt>
                <c:pt idx="1">
                  <c:v>82</c:v>
                </c:pt>
                <c:pt idx="2">
                  <c:v>70</c:v>
                </c:pt>
                <c:pt idx="3">
                  <c:v>50</c:v>
                </c:pt>
              </c:numCache>
            </c:numRef>
          </c:val>
        </c:ser>
        <c:dLbls>
          <c:showLegendKey val="0"/>
          <c:showVal val="0"/>
          <c:showCatName val="0"/>
          <c:showSerName val="0"/>
          <c:showPercent val="0"/>
          <c:showBubbleSize val="0"/>
        </c:dLbls>
        <c:gapWidth val="150"/>
        <c:axId val="322463128"/>
        <c:axId val="323905216"/>
      </c:barChart>
      <c:catAx>
        <c:axId val="322463128"/>
        <c:scaling>
          <c:orientation val="minMax"/>
        </c:scaling>
        <c:delete val="0"/>
        <c:axPos val="b"/>
        <c:numFmt formatCode="General" sourceLinked="0"/>
        <c:majorTickMark val="out"/>
        <c:minorTickMark val="none"/>
        <c:tickLblPos val="nextTo"/>
        <c:crossAx val="323905216"/>
        <c:crosses val="autoZero"/>
        <c:auto val="1"/>
        <c:lblAlgn val="ctr"/>
        <c:lblOffset val="100"/>
        <c:noMultiLvlLbl val="0"/>
      </c:catAx>
      <c:valAx>
        <c:axId val="323905216"/>
        <c:scaling>
          <c:orientation val="minMax"/>
        </c:scaling>
        <c:delete val="0"/>
        <c:axPos val="l"/>
        <c:majorGridlines/>
        <c:numFmt formatCode="General" sourceLinked="1"/>
        <c:majorTickMark val="out"/>
        <c:minorTickMark val="none"/>
        <c:tickLblPos val="nextTo"/>
        <c:crossAx val="3224631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Sheet1!$B$1</c:f>
              <c:strCache>
                <c:ptCount val="1"/>
                <c:pt idx="0">
                  <c:v>Anthem Referrals</c:v>
                </c:pt>
              </c:strCache>
            </c:strRef>
          </c:tx>
          <c:cat>
            <c:strRef>
              <c:f>Sheet1!$A$2:$A$5</c:f>
              <c:strCache>
                <c:ptCount val="4"/>
                <c:pt idx="0">
                  <c:v>1st Qtr</c:v>
                </c:pt>
                <c:pt idx="1">
                  <c:v>2nd Qtr</c:v>
                </c:pt>
                <c:pt idx="2">
                  <c:v>3rd Qtr</c:v>
                </c:pt>
                <c:pt idx="3">
                  <c:v>4th Qtr</c:v>
                </c:pt>
              </c:strCache>
            </c:strRef>
          </c:cat>
          <c:val>
            <c:numRef>
              <c:f>Sheet1!$B$2:$B$5</c:f>
              <c:numCache>
                <c:formatCode>General</c:formatCode>
                <c:ptCount val="4"/>
                <c:pt idx="0">
                  <c:v>3</c:v>
                </c:pt>
                <c:pt idx="1">
                  <c:v>7</c:v>
                </c:pt>
                <c:pt idx="2">
                  <c:v>4</c:v>
                </c:pt>
                <c:pt idx="3">
                  <c:v>8</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Completion Rate of Mandatory Documents</a:t>
            </a:r>
          </a:p>
        </c:rich>
      </c:tx>
      <c:layout/>
      <c:overlay val="0"/>
    </c:title>
    <c:autoTitleDeleted val="0"/>
    <c:plotArea>
      <c:layout/>
      <c:pieChart>
        <c:varyColors val="1"/>
        <c:ser>
          <c:idx val="0"/>
          <c:order val="0"/>
          <c:tx>
            <c:strRef>
              <c:f>Sheet1!$B$1</c:f>
              <c:strCache>
                <c:ptCount val="1"/>
                <c:pt idx="0">
                  <c:v>Completion Rate</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Sheet1!$A$2:$A$3</c:f>
              <c:strCache>
                <c:ptCount val="2"/>
                <c:pt idx="0">
                  <c:v>Complete</c:v>
                </c:pt>
                <c:pt idx="1">
                  <c:v>Incomplete</c:v>
                </c:pt>
              </c:strCache>
            </c:strRef>
          </c:cat>
          <c:val>
            <c:numRef>
              <c:f>Sheet1!$B$2:$B$3</c:f>
              <c:numCache>
                <c:formatCode>General</c:formatCode>
                <c:ptCount val="2"/>
                <c:pt idx="0">
                  <c:v>43</c:v>
                </c:pt>
                <c:pt idx="1">
                  <c:v>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manualLayout>
          <c:layoutTarget val="inner"/>
          <c:xMode val="edge"/>
          <c:yMode val="edge"/>
          <c:x val="0.40566345873432486"/>
          <c:y val="0.10579720068072776"/>
          <c:w val="0.56887357830271212"/>
          <c:h val="0.86235565544855097"/>
        </c:manualLayout>
      </c:layout>
      <c:barChart>
        <c:barDir val="bar"/>
        <c:grouping val="clustered"/>
        <c:varyColors val="0"/>
        <c:ser>
          <c:idx val="0"/>
          <c:order val="0"/>
          <c:tx>
            <c:strRef>
              <c:f>Sheet1!$B$1</c:f>
              <c:strCache>
                <c:ptCount val="1"/>
                <c:pt idx="0">
                  <c:v>Percentage of Completion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Sheet1!$A$2:$A$20</c:f>
              <c:strCache>
                <c:ptCount val="19"/>
                <c:pt idx="0">
                  <c:v>Signed Provider Sel Forms</c:v>
                </c:pt>
                <c:pt idx="1">
                  <c:v>CM Responsibilities</c:v>
                </c:pt>
                <c:pt idx="2">
                  <c:v>Client Rights and Responsibilities</c:v>
                </c:pt>
                <c:pt idx="3">
                  <c:v>Intake Referral</c:v>
                </c:pt>
                <c:pt idx="4">
                  <c:v>Outcomes Reporting Form</c:v>
                </c:pt>
                <c:pt idx="5">
                  <c:v>Incident Reports &amp; Follow Up  (if applicable)</c:v>
                </c:pt>
                <c:pt idx="6">
                  <c:v>Form 11</c:v>
                </c:pt>
                <c:pt idx="7">
                  <c:v>450B &amp; Attachments</c:v>
                </c:pt>
                <c:pt idx="8">
                  <c:v>Most recent Level of Care Review Form</c:v>
                </c:pt>
                <c:pt idx="9">
                  <c:v>CCB Signed by Client and CM</c:v>
                </c:pt>
                <c:pt idx="10">
                  <c:v>NOA</c:v>
                </c:pt>
                <c:pt idx="11">
                  <c:v>DFR Disclosure</c:v>
                </c:pt>
                <c:pt idx="12">
                  <c:v>Complaints and Appeal Ack</c:v>
                </c:pt>
                <c:pt idx="13">
                  <c:v>Auth to Use Protected Health Info</c:v>
                </c:pt>
                <c:pt idx="14">
                  <c:v>Application</c:v>
                </c:pt>
                <c:pt idx="15">
                  <c:v>E-Screen</c:v>
                </c:pt>
                <c:pt idx="16">
                  <c:v>Income Sheet</c:v>
                </c:pt>
                <c:pt idx="17">
                  <c:v>ACCM</c:v>
                </c:pt>
                <c:pt idx="18">
                  <c:v>Case Notes</c:v>
                </c:pt>
              </c:strCache>
            </c:strRef>
          </c:cat>
          <c:val>
            <c:numRef>
              <c:f>Sheet1!$B$2:$B$20</c:f>
              <c:numCache>
                <c:formatCode>0%</c:formatCode>
                <c:ptCount val="19"/>
                <c:pt idx="0">
                  <c:v>0.92</c:v>
                </c:pt>
                <c:pt idx="1">
                  <c:v>1</c:v>
                </c:pt>
                <c:pt idx="2">
                  <c:v>1</c:v>
                </c:pt>
                <c:pt idx="3">
                  <c:v>1</c:v>
                </c:pt>
                <c:pt idx="4">
                  <c:v>1</c:v>
                </c:pt>
                <c:pt idx="5">
                  <c:v>1</c:v>
                </c:pt>
                <c:pt idx="6">
                  <c:v>0.96</c:v>
                </c:pt>
                <c:pt idx="7">
                  <c:v>0.96</c:v>
                </c:pt>
                <c:pt idx="8">
                  <c:v>0.98</c:v>
                </c:pt>
                <c:pt idx="9">
                  <c:v>0.98</c:v>
                </c:pt>
                <c:pt idx="10">
                  <c:v>0.98</c:v>
                </c:pt>
                <c:pt idx="11">
                  <c:v>1</c:v>
                </c:pt>
                <c:pt idx="12">
                  <c:v>1</c:v>
                </c:pt>
                <c:pt idx="13">
                  <c:v>1</c:v>
                </c:pt>
                <c:pt idx="14">
                  <c:v>0.98</c:v>
                </c:pt>
                <c:pt idx="15">
                  <c:v>1</c:v>
                </c:pt>
                <c:pt idx="16">
                  <c:v>1</c:v>
                </c:pt>
                <c:pt idx="17">
                  <c:v>1</c:v>
                </c:pt>
                <c:pt idx="18">
                  <c:v>1</c:v>
                </c:pt>
              </c:numCache>
            </c:numRef>
          </c:val>
        </c:ser>
        <c:dLbls>
          <c:showLegendKey val="0"/>
          <c:showVal val="1"/>
          <c:showCatName val="0"/>
          <c:showSerName val="0"/>
          <c:showPercent val="0"/>
          <c:showBubbleSize val="0"/>
        </c:dLbls>
        <c:gapWidth val="150"/>
        <c:overlap val="-25"/>
        <c:axId val="323899728"/>
        <c:axId val="323904432"/>
      </c:barChart>
      <c:catAx>
        <c:axId val="323899728"/>
        <c:scaling>
          <c:orientation val="minMax"/>
        </c:scaling>
        <c:delete val="0"/>
        <c:axPos val="l"/>
        <c:numFmt formatCode="General" sourceLinked="0"/>
        <c:majorTickMark val="none"/>
        <c:minorTickMark val="none"/>
        <c:tickLblPos val="nextTo"/>
        <c:crossAx val="323904432"/>
        <c:crossesAt val="0"/>
        <c:auto val="1"/>
        <c:lblAlgn val="ctr"/>
        <c:lblOffset val="100"/>
        <c:noMultiLvlLbl val="0"/>
      </c:catAx>
      <c:valAx>
        <c:axId val="323904432"/>
        <c:scaling>
          <c:orientation val="minMax"/>
          <c:max val="1"/>
          <c:min val="0"/>
        </c:scaling>
        <c:delete val="1"/>
        <c:axPos val="b"/>
        <c:numFmt formatCode="0%" sourceLinked="1"/>
        <c:majorTickMark val="out"/>
        <c:minorTickMark val="none"/>
        <c:tickLblPos val="nextTo"/>
        <c:crossAx val="323899728"/>
        <c:crosses val="autoZero"/>
        <c:crossBetween val="between"/>
        <c:majorUnit val="2.0000000000000004E-2"/>
        <c:minorUnit val="2.0000000000000004E-2"/>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US"/>
              <a:t>Completion Rate of Mandatory Documents</a:t>
            </a:r>
          </a:p>
        </c:rich>
      </c:tx>
      <c:layout/>
      <c:overlay val="0"/>
    </c:title>
    <c:autoTitleDeleted val="0"/>
    <c:plotArea>
      <c:layout/>
      <c:pieChart>
        <c:varyColors val="1"/>
        <c:ser>
          <c:idx val="0"/>
          <c:order val="0"/>
          <c:tx>
            <c:strRef>
              <c:f>Sheet1!$B$1</c:f>
              <c:strCache>
                <c:ptCount val="1"/>
                <c:pt idx="0">
                  <c:v>Completion Rate</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Sheet1!$A$2:$A$3</c:f>
              <c:strCache>
                <c:ptCount val="2"/>
                <c:pt idx="0">
                  <c:v>Complete</c:v>
                </c:pt>
                <c:pt idx="1">
                  <c:v>Incomplete</c:v>
                </c:pt>
              </c:strCache>
            </c:strRef>
          </c:cat>
          <c:val>
            <c:numRef>
              <c:f>Sheet1!$B$2:$B$3</c:f>
              <c:numCache>
                <c:formatCode>General</c:formatCode>
                <c:ptCount val="2"/>
                <c:pt idx="0">
                  <c:v>14</c:v>
                </c:pt>
                <c:pt idx="1">
                  <c:v>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layout/>
      <c:overlay val="0"/>
    </c:title>
    <c:autoTitleDeleted val="0"/>
    <c:plotArea>
      <c:layout>
        <c:manualLayout>
          <c:layoutTarget val="inner"/>
          <c:xMode val="edge"/>
          <c:yMode val="edge"/>
          <c:x val="0.40566345873432486"/>
          <c:y val="0.10579720068072776"/>
          <c:w val="0.56887357830271212"/>
          <c:h val="0.86235565544855097"/>
        </c:manualLayout>
      </c:layout>
      <c:barChart>
        <c:barDir val="bar"/>
        <c:grouping val="clustered"/>
        <c:varyColors val="0"/>
        <c:ser>
          <c:idx val="0"/>
          <c:order val="0"/>
          <c:tx>
            <c:strRef>
              <c:f>Sheet1!$B$1</c:f>
              <c:strCache>
                <c:ptCount val="1"/>
                <c:pt idx="0">
                  <c:v>Percentage of Completion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Sheet1!$A$2:$A$20</c:f>
              <c:strCache>
                <c:ptCount val="19"/>
                <c:pt idx="0">
                  <c:v>Signed Provider Sel Forms</c:v>
                </c:pt>
                <c:pt idx="1">
                  <c:v>CM Responsibilities</c:v>
                </c:pt>
                <c:pt idx="2">
                  <c:v>Client Rights and Responsibilities</c:v>
                </c:pt>
                <c:pt idx="3">
                  <c:v>Intake Referral</c:v>
                </c:pt>
                <c:pt idx="4">
                  <c:v>Outcomes Reporting Form</c:v>
                </c:pt>
                <c:pt idx="5">
                  <c:v>Incident Reports and Follow Up (if applicable)</c:v>
                </c:pt>
                <c:pt idx="6">
                  <c:v>Task Lists</c:v>
                </c:pt>
                <c:pt idx="7">
                  <c:v>Non Brokered Services (if applicable)</c:v>
                </c:pt>
                <c:pt idx="8">
                  <c:v>Vendor Authorization</c:v>
                </c:pt>
                <c:pt idx="9">
                  <c:v>Plan of Care</c:v>
                </c:pt>
                <c:pt idx="10">
                  <c:v>Complaints and Appeal Ack</c:v>
                </c:pt>
                <c:pt idx="11">
                  <c:v>Auth to Use Protected Health Info</c:v>
                </c:pt>
                <c:pt idx="12">
                  <c:v>Application</c:v>
                </c:pt>
                <c:pt idx="13">
                  <c:v>E-Screen</c:v>
                </c:pt>
                <c:pt idx="14">
                  <c:v>Income Sheet</c:v>
                </c:pt>
                <c:pt idx="15">
                  <c:v>CH Assessment Worksheet</c:v>
                </c:pt>
                <c:pt idx="16">
                  <c:v>Needs Based Assessment</c:v>
                </c:pt>
                <c:pt idx="17">
                  <c:v>ACCM</c:v>
                </c:pt>
                <c:pt idx="18">
                  <c:v>Case Notes</c:v>
                </c:pt>
              </c:strCache>
            </c:strRef>
          </c:cat>
          <c:val>
            <c:numRef>
              <c:f>Sheet1!$B$2:$B$20</c:f>
              <c:numCache>
                <c:formatCode>0%</c:formatCode>
                <c:ptCount val="19"/>
                <c:pt idx="0">
                  <c:v>1</c:v>
                </c:pt>
                <c:pt idx="1">
                  <c:v>1</c:v>
                </c:pt>
                <c:pt idx="2">
                  <c:v>1</c:v>
                </c:pt>
                <c:pt idx="3">
                  <c:v>1</c:v>
                </c:pt>
                <c:pt idx="4">
                  <c:v>1</c:v>
                </c:pt>
                <c:pt idx="5">
                  <c:v>1</c:v>
                </c:pt>
                <c:pt idx="6">
                  <c:v>1</c:v>
                </c:pt>
                <c:pt idx="7">
                  <c:v>1</c:v>
                </c:pt>
                <c:pt idx="8">
                  <c:v>1</c:v>
                </c:pt>
                <c:pt idx="9">
                  <c:v>0.94</c:v>
                </c:pt>
                <c:pt idx="10">
                  <c:v>1</c:v>
                </c:pt>
                <c:pt idx="11">
                  <c:v>1</c:v>
                </c:pt>
                <c:pt idx="12">
                  <c:v>1</c:v>
                </c:pt>
                <c:pt idx="13">
                  <c:v>1</c:v>
                </c:pt>
                <c:pt idx="14">
                  <c:v>1</c:v>
                </c:pt>
                <c:pt idx="15">
                  <c:v>0.94</c:v>
                </c:pt>
                <c:pt idx="16">
                  <c:v>1</c:v>
                </c:pt>
                <c:pt idx="17">
                  <c:v>1</c:v>
                </c:pt>
                <c:pt idx="18">
                  <c:v>1</c:v>
                </c:pt>
              </c:numCache>
            </c:numRef>
          </c:val>
        </c:ser>
        <c:dLbls>
          <c:showLegendKey val="0"/>
          <c:showVal val="1"/>
          <c:showCatName val="0"/>
          <c:showSerName val="0"/>
          <c:showPercent val="0"/>
          <c:showBubbleSize val="0"/>
        </c:dLbls>
        <c:gapWidth val="150"/>
        <c:overlap val="-25"/>
        <c:axId val="323902080"/>
        <c:axId val="323899336"/>
      </c:barChart>
      <c:catAx>
        <c:axId val="323902080"/>
        <c:scaling>
          <c:orientation val="minMax"/>
        </c:scaling>
        <c:delete val="0"/>
        <c:axPos val="l"/>
        <c:numFmt formatCode="General" sourceLinked="0"/>
        <c:majorTickMark val="none"/>
        <c:minorTickMark val="none"/>
        <c:tickLblPos val="nextTo"/>
        <c:crossAx val="323899336"/>
        <c:crossesAt val="0"/>
        <c:auto val="1"/>
        <c:lblAlgn val="ctr"/>
        <c:lblOffset val="100"/>
        <c:noMultiLvlLbl val="0"/>
      </c:catAx>
      <c:valAx>
        <c:axId val="323899336"/>
        <c:scaling>
          <c:orientation val="minMax"/>
          <c:max val="1"/>
          <c:min val="0"/>
        </c:scaling>
        <c:delete val="1"/>
        <c:axPos val="b"/>
        <c:numFmt formatCode="0%" sourceLinked="1"/>
        <c:majorTickMark val="out"/>
        <c:minorTickMark val="none"/>
        <c:tickLblPos val="nextTo"/>
        <c:crossAx val="323902080"/>
        <c:crosses val="autoZero"/>
        <c:crossBetween val="between"/>
        <c:majorUnit val="2.0000000000000004E-2"/>
        <c:minorUnit val="2.0000000000000004E-2"/>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ECFB5-DD23-497D-9521-D024FD48B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35</Pages>
  <Words>3415</Words>
  <Characters>22457</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Title Page</vt:lpstr>
    </vt:vector>
  </TitlesOfParts>
  <Company>Microsoft</Company>
  <LinksUpToDate>false</LinksUpToDate>
  <CharactersWithSpaces>25821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Mary Paulsen</dc:creator>
  <cp:lastModifiedBy>Shelby Allen</cp:lastModifiedBy>
  <cp:revision>9</cp:revision>
  <cp:lastPrinted>2018-11-14T14:26:00Z</cp:lastPrinted>
  <dcterms:created xsi:type="dcterms:W3CDTF">2019-01-28T21:44:00Z</dcterms:created>
  <dcterms:modified xsi:type="dcterms:W3CDTF">2019-02-08T15:31:00Z</dcterms:modified>
</cp:coreProperties>
</file>